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80F937" w14:textId="645475ED" w:rsidR="00993325" w:rsidRPr="00212AE5" w:rsidRDefault="00993325" w:rsidP="00993325">
      <w:pPr>
        <w:pStyle w:val="3GPPHeader"/>
        <w:spacing w:after="60"/>
        <w:jc w:val="left"/>
        <w:rPr>
          <w:szCs w:val="24"/>
          <w:highlight w:val="yellow"/>
        </w:rPr>
      </w:pPr>
      <w:bookmarkStart w:id="0" w:name="_Toc142579058"/>
      <w:bookmarkStart w:id="1" w:name="_Hlk154505859"/>
      <w:bookmarkStart w:id="2" w:name="_Hlk54275161"/>
      <w:bookmarkEnd w:id="2"/>
      <w:r w:rsidRPr="00294D6F">
        <w:rPr>
          <w:szCs w:val="24"/>
        </w:rPr>
        <w:t>3GPP TSG-RAN WG2 #126</w:t>
      </w:r>
      <w:r w:rsidRPr="00294D6F">
        <w:rPr>
          <w:szCs w:val="24"/>
        </w:rPr>
        <w:tab/>
      </w:r>
      <w:r w:rsidRPr="00212AE5">
        <w:rPr>
          <w:szCs w:val="24"/>
        </w:rPr>
        <w:t>R2-</w:t>
      </w:r>
      <w:r w:rsidR="00795CCC" w:rsidRPr="00212AE5">
        <w:rPr>
          <w:szCs w:val="24"/>
        </w:rPr>
        <w:t>24</w:t>
      </w:r>
      <w:r w:rsidR="00795CCC">
        <w:rPr>
          <w:szCs w:val="24"/>
        </w:rPr>
        <w:t>04795</w:t>
      </w:r>
    </w:p>
    <w:p w14:paraId="2FE581F5" w14:textId="77777777" w:rsidR="00993325" w:rsidRPr="004117F0" w:rsidRDefault="00993325" w:rsidP="00993325">
      <w:pPr>
        <w:widowControl w:val="0"/>
        <w:tabs>
          <w:tab w:val="right" w:pos="9639"/>
        </w:tabs>
        <w:spacing w:after="0"/>
        <w:rPr>
          <w:rFonts w:ascii="Arial" w:hAnsi="Arial" w:cs="Arial"/>
          <w:b/>
          <w:bCs/>
          <w:sz w:val="24"/>
          <w:lang w:eastAsia="en-US"/>
        </w:rPr>
      </w:pPr>
      <w:r w:rsidRPr="00212AE5">
        <w:rPr>
          <w:rFonts w:ascii="Arial" w:hAnsi="Arial" w:cs="Arial"/>
          <w:b/>
          <w:bCs/>
          <w:noProof/>
          <w:sz w:val="24"/>
          <w:szCs w:val="24"/>
        </w:rPr>
        <w:t>Fukuoka, Japan, 20</w:t>
      </w:r>
      <w:r w:rsidRPr="00212AE5">
        <w:rPr>
          <w:rFonts w:ascii="Arial" w:hAnsi="Arial" w:cs="Arial"/>
          <w:b/>
          <w:bCs/>
          <w:noProof/>
          <w:sz w:val="24"/>
          <w:szCs w:val="24"/>
          <w:vertAlign w:val="superscript"/>
        </w:rPr>
        <w:t>th</w:t>
      </w:r>
      <w:r w:rsidRPr="00212AE5">
        <w:rPr>
          <w:rFonts w:ascii="Arial" w:hAnsi="Arial" w:cs="Arial"/>
          <w:b/>
          <w:bCs/>
          <w:noProof/>
          <w:sz w:val="24"/>
          <w:szCs w:val="24"/>
        </w:rPr>
        <w:t xml:space="preserve"> – 24</w:t>
      </w:r>
      <w:r w:rsidRPr="00212AE5">
        <w:rPr>
          <w:rFonts w:ascii="Arial" w:hAnsi="Arial" w:cs="Arial"/>
          <w:b/>
          <w:bCs/>
          <w:noProof/>
          <w:sz w:val="24"/>
          <w:szCs w:val="24"/>
          <w:vertAlign w:val="superscript"/>
        </w:rPr>
        <w:t>th</w:t>
      </w:r>
      <w:r w:rsidRPr="00212AE5">
        <w:rPr>
          <w:rFonts w:ascii="Arial" w:hAnsi="Arial" w:cs="Arial"/>
          <w:b/>
          <w:bCs/>
          <w:noProof/>
          <w:sz w:val="24"/>
          <w:szCs w:val="24"/>
        </w:rPr>
        <w:t xml:space="preserve"> May 2024</w:t>
      </w:r>
      <w:bookmarkEnd w:id="0"/>
    </w:p>
    <w:p w14:paraId="151AFFE0" w14:textId="77777777" w:rsidR="0044014A" w:rsidRPr="003664F9" w:rsidRDefault="0044014A" w:rsidP="0044014A">
      <w:pPr>
        <w:widowControl w:val="0"/>
        <w:tabs>
          <w:tab w:val="right" w:pos="9639"/>
        </w:tabs>
        <w:spacing w:after="0"/>
        <w:rPr>
          <w:b/>
          <w:bCs/>
          <w:sz w:val="24"/>
          <w:lang w:eastAsia="en-US"/>
        </w:rPr>
      </w:pPr>
    </w:p>
    <w:p w14:paraId="47D6DE69" w14:textId="4B984472" w:rsidR="0044014A" w:rsidRPr="003664F9" w:rsidRDefault="0044014A" w:rsidP="0044014A">
      <w:pPr>
        <w:pStyle w:val="3GPPHeader"/>
        <w:rPr>
          <w:sz w:val="22"/>
          <w:szCs w:val="22"/>
        </w:rPr>
      </w:pPr>
      <w:r w:rsidRPr="003664F9">
        <w:rPr>
          <w:sz w:val="22"/>
          <w:szCs w:val="22"/>
        </w:rPr>
        <w:t>Agenda Item:</w:t>
      </w:r>
      <w:r w:rsidRPr="003664F9">
        <w:rPr>
          <w:sz w:val="22"/>
          <w:szCs w:val="22"/>
        </w:rPr>
        <w:tab/>
      </w:r>
      <w:r w:rsidR="004F7D6B">
        <w:rPr>
          <w:sz w:val="22"/>
          <w:szCs w:val="22"/>
        </w:rPr>
        <w:t>8.2.3</w:t>
      </w:r>
    </w:p>
    <w:bookmarkEnd w:id="1"/>
    <w:p w14:paraId="191F382A" w14:textId="77777777" w:rsidR="0044014A" w:rsidRPr="003664F9" w:rsidRDefault="0044014A" w:rsidP="0044014A">
      <w:pPr>
        <w:pStyle w:val="3GPPHeader"/>
        <w:rPr>
          <w:sz w:val="22"/>
          <w:szCs w:val="22"/>
        </w:rPr>
      </w:pPr>
      <w:r w:rsidRPr="003664F9">
        <w:rPr>
          <w:sz w:val="22"/>
          <w:szCs w:val="22"/>
        </w:rPr>
        <w:t>Source:</w:t>
      </w:r>
      <w:r w:rsidRPr="003664F9">
        <w:rPr>
          <w:sz w:val="22"/>
          <w:szCs w:val="22"/>
        </w:rPr>
        <w:tab/>
        <w:t>Ericsson</w:t>
      </w:r>
    </w:p>
    <w:p w14:paraId="5DBA6AD0" w14:textId="722D73B8" w:rsidR="0044014A" w:rsidRPr="003664F9" w:rsidRDefault="0044014A" w:rsidP="0044014A">
      <w:pPr>
        <w:pStyle w:val="3GPPHeader"/>
        <w:rPr>
          <w:sz w:val="22"/>
          <w:szCs w:val="22"/>
        </w:rPr>
      </w:pPr>
      <w:r w:rsidRPr="003664F9">
        <w:rPr>
          <w:sz w:val="22"/>
          <w:szCs w:val="22"/>
        </w:rPr>
        <w:t>Title:</w:t>
      </w:r>
      <w:r w:rsidRPr="003664F9">
        <w:rPr>
          <w:sz w:val="22"/>
          <w:szCs w:val="22"/>
        </w:rPr>
        <w:tab/>
      </w:r>
      <w:r w:rsidR="001828A8">
        <w:rPr>
          <w:sz w:val="22"/>
          <w:szCs w:val="22"/>
        </w:rPr>
        <w:t>Functionality aspects</w:t>
      </w:r>
      <w:r w:rsidR="00484452">
        <w:rPr>
          <w:sz w:val="22"/>
          <w:szCs w:val="22"/>
        </w:rPr>
        <w:t xml:space="preserve"> for A-IoT</w:t>
      </w:r>
    </w:p>
    <w:p w14:paraId="53A0994F" w14:textId="77777777" w:rsidR="0044014A" w:rsidRPr="003664F9" w:rsidRDefault="0044014A" w:rsidP="0044014A">
      <w:pPr>
        <w:pStyle w:val="3GPPHeader"/>
        <w:rPr>
          <w:sz w:val="22"/>
          <w:szCs w:val="22"/>
        </w:rPr>
      </w:pPr>
      <w:r w:rsidRPr="003664F9">
        <w:rPr>
          <w:sz w:val="22"/>
          <w:szCs w:val="22"/>
        </w:rPr>
        <w:t>Document for:</w:t>
      </w:r>
      <w:r w:rsidRPr="003664F9">
        <w:rPr>
          <w:sz w:val="22"/>
          <w:szCs w:val="22"/>
        </w:rPr>
        <w:tab/>
        <w:t>Discussion/Decision</w:t>
      </w:r>
    </w:p>
    <w:p w14:paraId="38208C9A" w14:textId="77777777" w:rsidR="00E90E49" w:rsidRPr="00CE0424" w:rsidRDefault="00230D18" w:rsidP="00CE0424">
      <w:pPr>
        <w:pStyle w:val="Heading1"/>
      </w:pPr>
      <w:r>
        <w:t>1</w:t>
      </w:r>
      <w:r>
        <w:tab/>
      </w:r>
      <w:r w:rsidR="00E90E49" w:rsidRPr="00CE0424">
        <w:t>Introduction</w:t>
      </w:r>
    </w:p>
    <w:p w14:paraId="7D180DCA" w14:textId="0FC9E1A5" w:rsidR="00750812" w:rsidRPr="00750812" w:rsidRDefault="00750812" w:rsidP="001256FF">
      <w:pPr>
        <w:spacing w:before="60" w:after="60"/>
        <w:textAlignment w:val="baseline"/>
        <w:rPr>
          <w:rFonts w:ascii="Arial" w:hAnsi="Arial" w:cs="Arial"/>
          <w:lang w:val="en-US"/>
        </w:rPr>
      </w:pPr>
      <w:r w:rsidRPr="00750812">
        <w:rPr>
          <w:rFonts w:ascii="Arial" w:hAnsi="Arial" w:cs="Arial"/>
          <w:lang w:val="en-US"/>
        </w:rPr>
        <w:t xml:space="preserve">This paper discusses aspects </w:t>
      </w:r>
      <w:r w:rsidRPr="00D2486E">
        <w:rPr>
          <w:rFonts w:ascii="Arial" w:hAnsi="Arial" w:cs="Arial"/>
          <w:lang w:val="en-US"/>
        </w:rPr>
        <w:t>on</w:t>
      </w:r>
      <w:r w:rsidRPr="00D2486E">
        <w:rPr>
          <w:rFonts w:ascii="Arial" w:hAnsi="Arial" w:cs="Arial"/>
        </w:rPr>
        <w:t xml:space="preserve"> </w:t>
      </w:r>
      <w:r w:rsidR="00F81278">
        <w:rPr>
          <w:rFonts w:ascii="Arial" w:hAnsi="Arial" w:cs="Arial"/>
        </w:rPr>
        <w:t xml:space="preserve">the </w:t>
      </w:r>
      <w:r w:rsidRPr="00D2486E">
        <w:rPr>
          <w:rFonts w:ascii="Arial" w:hAnsi="Arial" w:cs="Arial"/>
        </w:rPr>
        <w:t>functionalit</w:t>
      </w:r>
      <w:r w:rsidR="00F81278">
        <w:rPr>
          <w:rFonts w:ascii="Arial" w:hAnsi="Arial" w:cs="Arial"/>
        </w:rPr>
        <w:t>y</w:t>
      </w:r>
      <w:r w:rsidRPr="00D2486E">
        <w:rPr>
          <w:rFonts w:ascii="Arial" w:hAnsi="Arial" w:cs="Arial"/>
        </w:rPr>
        <w:t xml:space="preserve"> required for A-IoT devices, including security related questions to SA3, </w:t>
      </w:r>
      <w:r w:rsidR="00124089">
        <w:rPr>
          <w:rFonts w:ascii="Arial" w:hAnsi="Arial" w:cs="Arial"/>
        </w:rPr>
        <w:t xml:space="preserve">the </w:t>
      </w:r>
      <w:r w:rsidRPr="00D2486E">
        <w:rPr>
          <w:rFonts w:ascii="Arial" w:hAnsi="Arial" w:cs="Arial"/>
        </w:rPr>
        <w:t xml:space="preserve">need </w:t>
      </w:r>
      <w:r w:rsidR="00124089">
        <w:rPr>
          <w:rFonts w:ascii="Arial" w:hAnsi="Arial" w:cs="Arial"/>
        </w:rPr>
        <w:t>for</w:t>
      </w:r>
      <w:r w:rsidRPr="00D2486E">
        <w:rPr>
          <w:rFonts w:ascii="Arial" w:hAnsi="Arial" w:cs="Arial"/>
        </w:rPr>
        <w:t xml:space="preserve"> resource allocation, </w:t>
      </w:r>
      <w:r w:rsidR="00337315">
        <w:rPr>
          <w:rFonts w:ascii="Arial" w:hAnsi="Arial" w:cs="Arial"/>
          <w:lang w:val="en-US"/>
        </w:rPr>
        <w:t>segmentation</w:t>
      </w:r>
      <w:r w:rsidRPr="00D2486E">
        <w:rPr>
          <w:rFonts w:ascii="Arial" w:hAnsi="Arial" w:cs="Arial"/>
        </w:rPr>
        <w:t>/reassembly (pending RAN1 progress), QoS handling, higher layer repetition, BSR</w:t>
      </w:r>
      <w:r w:rsidR="00F81278">
        <w:rPr>
          <w:rFonts w:ascii="Arial" w:hAnsi="Arial" w:cs="Arial"/>
        </w:rPr>
        <w:t xml:space="preserve"> and</w:t>
      </w:r>
      <w:r w:rsidRPr="00D2486E">
        <w:rPr>
          <w:rFonts w:ascii="Arial" w:hAnsi="Arial" w:cs="Arial"/>
        </w:rPr>
        <w:t xml:space="preserve"> SR</w:t>
      </w:r>
      <w:r w:rsidRPr="00D2486E">
        <w:rPr>
          <w:rFonts w:ascii="Arial" w:hAnsi="Arial" w:cs="Arial"/>
          <w:lang w:val="en-US"/>
        </w:rPr>
        <w:t>.</w:t>
      </w:r>
      <w:r w:rsidR="00C4539F">
        <w:rPr>
          <w:rFonts w:ascii="Arial" w:hAnsi="Arial" w:cs="Arial"/>
          <w:lang w:val="en-US"/>
        </w:rPr>
        <w:t xml:space="preserve"> </w:t>
      </w:r>
      <w:r w:rsidR="006B240D">
        <w:rPr>
          <w:rFonts w:ascii="Arial" w:hAnsi="Arial" w:cs="Arial"/>
          <w:lang w:val="en-US"/>
        </w:rPr>
        <w:t>Note that i</w:t>
      </w:r>
      <w:r w:rsidR="00C4539F">
        <w:rPr>
          <w:rFonts w:ascii="Arial" w:hAnsi="Arial" w:cs="Arial"/>
          <w:lang w:val="en-US"/>
        </w:rPr>
        <w:t xml:space="preserve">n parts </w:t>
      </w:r>
      <w:proofErr w:type="gramStart"/>
      <w:r w:rsidR="00C4539F">
        <w:rPr>
          <w:rFonts w:ascii="Arial" w:hAnsi="Arial" w:cs="Arial"/>
          <w:lang w:val="en-US"/>
        </w:rPr>
        <w:t>where</w:t>
      </w:r>
      <w:proofErr w:type="gramEnd"/>
      <w:r w:rsidR="00C4539F">
        <w:rPr>
          <w:rFonts w:ascii="Arial" w:hAnsi="Arial" w:cs="Arial"/>
          <w:lang w:val="en-US"/>
        </w:rPr>
        <w:t xml:space="preserve"> referring to “Reader</w:t>
      </w:r>
      <w:r w:rsidR="006B240D">
        <w:rPr>
          <w:rFonts w:ascii="Arial" w:hAnsi="Arial" w:cs="Arial"/>
          <w:lang w:val="en-US"/>
        </w:rPr>
        <w:t xml:space="preserve">”, this would apply to either a gNB or an Intermediate node </w:t>
      </w:r>
      <w:r w:rsidR="007B785D">
        <w:rPr>
          <w:rFonts w:ascii="Arial" w:hAnsi="Arial" w:cs="Arial"/>
          <w:lang w:val="en-US"/>
        </w:rPr>
        <w:t>as Reader</w:t>
      </w:r>
      <w:r w:rsidR="007B785D">
        <w:rPr>
          <w:rFonts w:ascii="Arial" w:hAnsi="Arial" w:cs="Arial"/>
          <w:lang w:val="en-US"/>
        </w:rPr>
        <w:t xml:space="preserve">, </w:t>
      </w:r>
      <w:r w:rsidR="006B240D">
        <w:rPr>
          <w:rFonts w:ascii="Arial" w:hAnsi="Arial" w:cs="Arial"/>
          <w:lang w:val="en-US"/>
        </w:rPr>
        <w:t>described in SID and elsewhere.</w:t>
      </w:r>
    </w:p>
    <w:p w14:paraId="1825E8AF" w14:textId="74A58581" w:rsidR="000B0BE0" w:rsidRDefault="00230D18" w:rsidP="00A94543">
      <w:pPr>
        <w:pStyle w:val="Heading1"/>
      </w:pPr>
      <w:bookmarkStart w:id="3" w:name="_Ref178064866"/>
      <w:r>
        <w:t>2</w:t>
      </w:r>
      <w:r>
        <w:tab/>
      </w:r>
      <w:r w:rsidR="004000E8" w:rsidRPr="00CE0424">
        <w:t>Discussion</w:t>
      </w:r>
      <w:bookmarkEnd w:id="3"/>
    </w:p>
    <w:p w14:paraId="6001A2B3" w14:textId="6D66E58A" w:rsidR="006555EB" w:rsidRDefault="006555EB" w:rsidP="006555EB">
      <w:pPr>
        <w:pStyle w:val="Heading2"/>
      </w:pPr>
      <w:r>
        <w:t>2.1</w:t>
      </w:r>
      <w:r>
        <w:tab/>
      </w:r>
      <w:r w:rsidR="00F6365F">
        <w:t xml:space="preserve"> Current </w:t>
      </w:r>
      <w:r w:rsidR="00F1014C">
        <w:t>Agreements</w:t>
      </w:r>
    </w:p>
    <w:p w14:paraId="3206AF5E" w14:textId="75802DC7" w:rsidR="008A2E6A" w:rsidRPr="00F6365F" w:rsidRDefault="008A2E6A" w:rsidP="00F6365F">
      <w:pPr>
        <w:spacing w:before="60" w:after="60"/>
        <w:textAlignment w:val="baseline"/>
        <w:rPr>
          <w:rFonts w:cs="Arial"/>
          <w:lang w:val="en-US"/>
        </w:rPr>
      </w:pPr>
      <w:r>
        <w:rPr>
          <w:rFonts w:ascii="Arial" w:hAnsi="Arial" w:cs="Arial"/>
          <w:lang w:val="en-US"/>
        </w:rPr>
        <w:t>RAN2 has made the below relevant agreements in RAN2#125-</w:t>
      </w:r>
      <w:proofErr w:type="gramStart"/>
      <w:r>
        <w:rPr>
          <w:rFonts w:ascii="Arial" w:hAnsi="Arial" w:cs="Arial"/>
          <w:lang w:val="en-US"/>
        </w:rPr>
        <w:t>bis</w:t>
      </w:r>
      <w:proofErr w:type="gramEnd"/>
    </w:p>
    <w:p w14:paraId="29AD5ABF" w14:textId="7426A7E7" w:rsidR="008A2E6A" w:rsidRPr="00F6365F" w:rsidRDefault="008A2E6A" w:rsidP="00F6365F">
      <w:pPr>
        <w:pStyle w:val="Doc-text2"/>
        <w:pBdr>
          <w:top w:val="single" w:sz="4" w:space="1" w:color="auto"/>
          <w:left w:val="single" w:sz="4" w:space="4" w:color="auto"/>
          <w:bottom w:val="single" w:sz="4" w:space="1" w:color="auto"/>
          <w:right w:val="single" w:sz="4" w:space="4" w:color="auto"/>
        </w:pBdr>
        <w:ind w:left="363"/>
        <w:rPr>
          <w:b/>
          <w:bCs/>
          <w:lang w:val="en-US"/>
        </w:rPr>
      </w:pPr>
      <w:r>
        <w:rPr>
          <w:b/>
          <w:bCs/>
        </w:rPr>
        <w:t>Agreements</w:t>
      </w:r>
      <w:r w:rsidR="000525B3">
        <w:rPr>
          <w:b/>
          <w:bCs/>
          <w:lang w:val="en-US"/>
        </w:rPr>
        <w:t xml:space="preserve"> (AI 8.2.2 Stage 2 General aspects)</w:t>
      </w:r>
    </w:p>
    <w:p w14:paraId="7A7F18DD" w14:textId="77777777" w:rsidR="008A2E6A" w:rsidRPr="000525B3" w:rsidRDefault="008A2E6A" w:rsidP="00F6365F">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spacing w:after="0"/>
        <w:ind w:left="360"/>
        <w:textAlignment w:val="auto"/>
      </w:pPr>
      <w:r w:rsidRPr="000525B3">
        <w:t xml:space="preserve">Unless explicitly stated all agreements apply to all device types and for both topologies.  </w:t>
      </w:r>
    </w:p>
    <w:p w14:paraId="78E9E16D" w14:textId="77777777" w:rsidR="008A2E6A" w:rsidRPr="000525B3" w:rsidRDefault="008A2E6A" w:rsidP="00F6365F">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spacing w:after="0"/>
        <w:ind w:left="360"/>
        <w:textAlignment w:val="auto"/>
      </w:pPr>
      <w:r w:rsidRPr="000525B3">
        <w:t xml:space="preserve">From RAN2 perspective, the aim is that the design on the interface between reader and A-IoT device is common for topology 1 and topology 2.  </w:t>
      </w:r>
    </w:p>
    <w:p w14:paraId="3F79F847" w14:textId="77777777" w:rsidR="008A2E6A" w:rsidRPr="000525B3" w:rsidRDefault="008A2E6A" w:rsidP="00F6365F">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spacing w:after="0"/>
        <w:ind w:left="360"/>
        <w:textAlignment w:val="auto"/>
      </w:pPr>
      <w:r w:rsidRPr="000525B3">
        <w:t>RAN2 will support two use cases, “inventory” and “command”.  The definition, detailed wording is FFS</w:t>
      </w:r>
    </w:p>
    <w:p w14:paraId="6190A2A3" w14:textId="691C9C5E" w:rsidR="008A2E6A" w:rsidRPr="000525B3" w:rsidRDefault="008A2E6A" w:rsidP="00F6365F">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spacing w:after="0"/>
        <w:ind w:left="360"/>
        <w:textAlignment w:val="auto"/>
      </w:pPr>
      <w:r w:rsidRPr="000525B3">
        <w:t>Baseline procedure:</w:t>
      </w:r>
      <w:r w:rsidR="000525B3">
        <w:br/>
      </w:r>
      <w:r w:rsidRPr="000525B3">
        <w:t>Step A: Based on the service request, the reader sends the Initial Trigger Message indicating device(s) that need to respond; Details FFS</w:t>
      </w:r>
      <w:r w:rsidR="000525B3">
        <w:br/>
      </w:r>
      <w:r w:rsidRPr="000525B3">
        <w:t>Step B: Triggered device(s) performs the random access-like procedure, if needed; Details FFS</w:t>
      </w:r>
      <w:r w:rsidR="000525B3">
        <w:br/>
      </w:r>
      <w:r w:rsidRPr="000525B3">
        <w:t>Step C: The device may perform the data communication with the reader as needed,: Details FFS</w:t>
      </w:r>
    </w:p>
    <w:p w14:paraId="04BC3B6F" w14:textId="77777777" w:rsidR="008A2E6A" w:rsidRPr="000525B3" w:rsidRDefault="008A2E6A" w:rsidP="00F6365F">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spacing w:after="0"/>
        <w:ind w:left="360"/>
        <w:textAlignment w:val="auto"/>
      </w:pPr>
      <w:r w:rsidRPr="000525B3">
        <w:t xml:space="preserve">We will study the support of both “inventory” and “command” in the same procedure.  </w:t>
      </w:r>
    </w:p>
    <w:p w14:paraId="4440BA3C" w14:textId="77777777" w:rsidR="008A2E6A" w:rsidRPr="000525B3" w:rsidRDefault="008A2E6A" w:rsidP="00F6365F">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spacing w:after="0"/>
        <w:ind w:left="360"/>
        <w:textAlignment w:val="auto"/>
      </w:pPr>
      <w:r w:rsidRPr="000525B3">
        <w:t xml:space="preserve">FFS if </w:t>
      </w:r>
      <w:r w:rsidRPr="00F6365F">
        <w:t xml:space="preserve">Initial Trigger Message </w:t>
      </w:r>
      <w:r w:rsidRPr="000525B3">
        <w:t xml:space="preserve">can also include “command”.  </w:t>
      </w:r>
    </w:p>
    <w:p w14:paraId="5725183F" w14:textId="2E919194" w:rsidR="008A2E6A" w:rsidRPr="000525B3" w:rsidRDefault="008A2E6A" w:rsidP="00F6365F">
      <w:pPr>
        <w:pStyle w:val="Doc-text2"/>
        <w:numPr>
          <w:ilvl w:val="0"/>
          <w:numId w:val="46"/>
        </w:numPr>
        <w:pBdr>
          <w:top w:val="single" w:sz="4" w:space="1" w:color="auto"/>
          <w:left w:val="single" w:sz="4" w:space="4" w:color="auto"/>
          <w:bottom w:val="single" w:sz="4" w:space="1" w:color="auto"/>
          <w:right w:val="single" w:sz="4" w:space="4" w:color="auto"/>
        </w:pBdr>
        <w:overflowPunct/>
        <w:autoSpaceDE/>
        <w:autoSpaceDN/>
        <w:adjustRightInd/>
        <w:spacing w:after="0"/>
        <w:ind w:left="360"/>
        <w:textAlignment w:val="auto"/>
      </w:pPr>
      <w:r w:rsidRPr="000525B3">
        <w:t xml:space="preserve">RAN2 will continue the study of ambient IoT assuming no support of AS security until SA3 provides further input.   </w:t>
      </w:r>
      <w:r w:rsidR="000525B3">
        <w:br/>
      </w:r>
    </w:p>
    <w:p w14:paraId="2251517E" w14:textId="77777777" w:rsidR="008A2E6A" w:rsidRPr="00F6365F" w:rsidRDefault="008A2E6A" w:rsidP="001256FF">
      <w:pPr>
        <w:spacing w:before="60" w:after="60"/>
        <w:textAlignment w:val="baseline"/>
        <w:rPr>
          <w:rFonts w:ascii="Arial" w:hAnsi="Arial" w:cs="Arial"/>
          <w:lang w:val="x-none"/>
        </w:rPr>
      </w:pPr>
    </w:p>
    <w:p w14:paraId="1CEDE534" w14:textId="01D4FCCF" w:rsidR="008A2E6A" w:rsidRPr="00F6365F" w:rsidRDefault="008A2E6A" w:rsidP="00F6365F">
      <w:pPr>
        <w:pStyle w:val="Doc-text2"/>
        <w:pBdr>
          <w:top w:val="single" w:sz="4" w:space="1" w:color="auto"/>
          <w:left w:val="single" w:sz="4" w:space="4" w:color="auto"/>
          <w:bottom w:val="single" w:sz="4" w:space="1" w:color="auto"/>
          <w:right w:val="single" w:sz="4" w:space="4" w:color="auto"/>
        </w:pBdr>
        <w:ind w:left="363"/>
        <w:rPr>
          <w:b/>
          <w:bCs/>
          <w:lang w:val="en-US" w:eastAsia="en-US"/>
        </w:rPr>
      </w:pPr>
      <w:r>
        <w:rPr>
          <w:b/>
          <w:bCs/>
        </w:rPr>
        <w:t xml:space="preserve">Agreement </w:t>
      </w:r>
      <w:r>
        <w:rPr>
          <w:b/>
          <w:bCs/>
          <w:lang w:val="en-US"/>
        </w:rPr>
        <w:t>(AI 8.2.3.2 User Plane)</w:t>
      </w:r>
    </w:p>
    <w:p w14:paraId="6D7ECEE9" w14:textId="77777777" w:rsidR="008A2E6A" w:rsidRDefault="008A2E6A" w:rsidP="00F6365F">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t xml:space="preserve">SDAP is not supported for UP protocol stack. </w:t>
      </w:r>
    </w:p>
    <w:p w14:paraId="34D4A460" w14:textId="77777777" w:rsidR="008A2E6A" w:rsidRDefault="008A2E6A" w:rsidP="00F6365F">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t xml:space="preserve">PDCP layer is not needed.  FFS how to handle AS security (if needed pending SA3 </w:t>
      </w:r>
      <w:proofErr w:type="spellStart"/>
      <w:r>
        <w:t>dicsussion</w:t>
      </w:r>
      <w:proofErr w:type="spellEnd"/>
      <w:r>
        <w:t xml:space="preserve">) and any other really needed functionalities.  </w:t>
      </w:r>
    </w:p>
    <w:p w14:paraId="5CB2C7B9" w14:textId="77777777" w:rsidR="008A2E6A" w:rsidRDefault="008A2E6A" w:rsidP="00F6365F">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t xml:space="preserve">RLC layer is not needed.   FFS how to handle segmentation (if needed and depending on RAN1 design and upper layer packet size).  RAN2 considers segmentation and reassembly would add complexity, however further discussions are needed.  </w:t>
      </w:r>
    </w:p>
    <w:p w14:paraId="51A4DDAC" w14:textId="77777777" w:rsidR="008A2E6A" w:rsidRDefault="008A2E6A" w:rsidP="00F6365F">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t>No HARQ and RLC AM</w:t>
      </w:r>
    </w:p>
    <w:p w14:paraId="360A60EE" w14:textId="77777777" w:rsidR="000525B3" w:rsidRDefault="008A2E6A" w:rsidP="00F6365F">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t>FFS about the level of visibility required by the reader and what information is necessary for AS layer operations.</w:t>
      </w:r>
    </w:p>
    <w:p w14:paraId="21491E4E" w14:textId="4C536304" w:rsidR="008A2E6A" w:rsidRDefault="008A2E6A" w:rsidP="00F6365F">
      <w:pPr>
        <w:pStyle w:val="Doc-text2"/>
        <w:numPr>
          <w:ilvl w:val="0"/>
          <w:numId w:val="50"/>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pPr>
      <w:r>
        <w:t>RAN2 assumes that no per-packet QoS and no per-QoS flow is supported at AS level (for both UL/DL).  FFS how to handle the general QoS requirements from SA2</w:t>
      </w:r>
    </w:p>
    <w:p w14:paraId="0EFB1029" w14:textId="77777777" w:rsidR="000525B3" w:rsidRDefault="000525B3" w:rsidP="00F6365F">
      <w:pPr>
        <w:pStyle w:val="0Maintext"/>
      </w:pPr>
    </w:p>
    <w:p w14:paraId="572F6F3A" w14:textId="0B2C13D9" w:rsidR="000525B3" w:rsidRPr="00F6365F" w:rsidRDefault="000525B3" w:rsidP="00F6365F">
      <w:pPr>
        <w:pStyle w:val="Doc-text2"/>
        <w:pBdr>
          <w:top w:val="single" w:sz="4" w:space="1" w:color="auto"/>
          <w:left w:val="single" w:sz="4" w:space="4" w:color="auto"/>
          <w:bottom w:val="single" w:sz="4" w:space="1" w:color="auto"/>
          <w:right w:val="single" w:sz="4" w:space="4" w:color="auto"/>
        </w:pBdr>
        <w:ind w:left="363"/>
        <w:rPr>
          <w:b/>
          <w:bCs/>
          <w:lang w:val="en-US" w:eastAsia="en-US"/>
        </w:rPr>
      </w:pPr>
      <w:r>
        <w:rPr>
          <w:b/>
          <w:bCs/>
        </w:rPr>
        <w:lastRenderedPageBreak/>
        <w:t>Agreement</w:t>
      </w:r>
      <w:r>
        <w:rPr>
          <w:b/>
          <w:bCs/>
          <w:lang w:val="en-US"/>
        </w:rPr>
        <w:t xml:space="preserve"> (AI 8.2.5 Random Access)</w:t>
      </w:r>
    </w:p>
    <w:p w14:paraId="51CAEDA5" w14:textId="77777777" w:rsidR="000525B3" w:rsidRDefault="000525B3" w:rsidP="00F6365F">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spacing w:after="0"/>
        <w:ind w:left="360"/>
        <w:textAlignment w:val="auto"/>
      </w:pPr>
      <w:r>
        <w:t xml:space="preserve">RAN2 confirms slotted-ALOHA is the baseline for Ambient IoT random access </w:t>
      </w:r>
    </w:p>
    <w:p w14:paraId="710BAA28" w14:textId="77777777" w:rsidR="000525B3" w:rsidRDefault="000525B3" w:rsidP="00F6365F">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spacing w:after="0"/>
        <w:ind w:left="360"/>
        <w:textAlignment w:val="auto"/>
      </w:pPr>
      <w:r>
        <w:t xml:space="preserve">We will study the support for access triggering for a single device, group of devices, or all devices.    RAN2 to discuss the contention-based and contention-free access procedures and detailed solutions. </w:t>
      </w:r>
    </w:p>
    <w:p w14:paraId="678BAADA" w14:textId="77777777" w:rsidR="000525B3" w:rsidRDefault="000525B3" w:rsidP="00F6365F">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spacing w:after="0"/>
        <w:ind w:left="360"/>
        <w:textAlignment w:val="auto"/>
      </w:pPr>
      <w:r>
        <w:t xml:space="preserve">Random Access is triggered by the reader </w:t>
      </w:r>
    </w:p>
    <w:p w14:paraId="742663CE" w14:textId="77777777" w:rsidR="000525B3" w:rsidRDefault="000525B3" w:rsidP="00F6365F">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spacing w:after="0"/>
        <w:ind w:left="360"/>
        <w:textAlignment w:val="auto"/>
      </w:pPr>
      <w:r>
        <w:t>Reader provides the information that the device needs to respond to the random access trigger.  FFS what those parameters are</w:t>
      </w:r>
    </w:p>
    <w:p w14:paraId="7FCFC447" w14:textId="77777777" w:rsidR="000525B3" w:rsidRDefault="000525B3" w:rsidP="00F6365F">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spacing w:after="0"/>
        <w:ind w:left="360"/>
        <w:textAlignment w:val="auto"/>
      </w:pPr>
      <w:r>
        <w:t xml:space="preserve">Study the solution and benefits of both 2-step like random access procedure and 4-step like random access procedure.  FFS the details on each procedure and how we call it.  </w:t>
      </w:r>
    </w:p>
    <w:p w14:paraId="60A9CE1A" w14:textId="77777777" w:rsidR="000525B3" w:rsidRDefault="000525B3" w:rsidP="00F6365F">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spacing w:after="0"/>
        <w:ind w:left="360"/>
        <w:textAlignment w:val="auto"/>
      </w:pPr>
      <w:r>
        <w:t>Handling of contention resolution failure and access failure at the device will be studied in RAN2, including failure detection and re-access.  FFS details</w:t>
      </w:r>
    </w:p>
    <w:p w14:paraId="6D54B474" w14:textId="77777777" w:rsidR="000525B3" w:rsidRDefault="000525B3" w:rsidP="00F6365F">
      <w:pPr>
        <w:pStyle w:val="Doc-text2"/>
        <w:numPr>
          <w:ilvl w:val="0"/>
          <w:numId w:val="48"/>
        </w:numPr>
        <w:pBdr>
          <w:top w:val="single" w:sz="4" w:space="1" w:color="auto"/>
          <w:left w:val="single" w:sz="4" w:space="4" w:color="auto"/>
          <w:bottom w:val="single" w:sz="4" w:space="1" w:color="auto"/>
          <w:right w:val="single" w:sz="4" w:space="4" w:color="auto"/>
        </w:pBdr>
        <w:overflowPunct/>
        <w:autoSpaceDE/>
        <w:autoSpaceDN/>
        <w:adjustRightInd/>
        <w:spacing w:after="0"/>
        <w:ind w:left="360"/>
        <w:textAlignment w:val="auto"/>
      </w:pPr>
      <w:r>
        <w:t xml:space="preserve">For the very first access message from the device to reader in random access an ID is included.  RAN2 to discuss whether a temporary identifier is included, or the permanent device ID is included (considering other WGs input as well).   </w:t>
      </w:r>
    </w:p>
    <w:p w14:paraId="0B77C554" w14:textId="77777777" w:rsidR="000525B3" w:rsidRDefault="000525B3" w:rsidP="008A2E6A">
      <w:pPr>
        <w:spacing w:before="60" w:after="60"/>
        <w:textAlignment w:val="baseline"/>
        <w:rPr>
          <w:rFonts w:ascii="Arial" w:hAnsi="Arial" w:cs="Arial"/>
          <w:lang w:val="x-none"/>
        </w:rPr>
      </w:pPr>
    </w:p>
    <w:p w14:paraId="6249883A" w14:textId="218AAA0B" w:rsidR="00EF6055" w:rsidRPr="00F6365F" w:rsidRDefault="00EF6055" w:rsidP="00F6365F">
      <w:pPr>
        <w:pStyle w:val="Doc-text2"/>
        <w:pBdr>
          <w:top w:val="single" w:sz="4" w:space="1" w:color="auto"/>
          <w:left w:val="single" w:sz="4" w:space="4" w:color="auto"/>
          <w:bottom w:val="single" w:sz="4" w:space="1" w:color="auto"/>
          <w:right w:val="single" w:sz="4" w:space="4" w:color="auto"/>
        </w:pBdr>
        <w:ind w:left="363"/>
        <w:rPr>
          <w:b/>
          <w:bCs/>
        </w:rPr>
      </w:pPr>
      <w:r w:rsidRPr="00F6365F">
        <w:rPr>
          <w:b/>
          <w:bCs/>
        </w:rPr>
        <w:t>Agreement for CP aspects</w:t>
      </w:r>
    </w:p>
    <w:p w14:paraId="5CCCDA20" w14:textId="45FEE542" w:rsidR="00EF6055" w:rsidRPr="007D6AB8" w:rsidRDefault="00EF6055" w:rsidP="00F6365F">
      <w:pPr>
        <w:numPr>
          <w:ilvl w:val="0"/>
          <w:numId w:val="52"/>
        </w:numPr>
        <w:pBdr>
          <w:top w:val="single" w:sz="4" w:space="1" w:color="auto"/>
          <w:left w:val="single" w:sz="4" w:space="21" w:color="auto"/>
          <w:bottom w:val="single" w:sz="4" w:space="1" w:color="auto"/>
          <w:right w:val="single" w:sz="4" w:space="4" w:color="auto"/>
        </w:pBdr>
        <w:spacing w:before="60" w:after="60"/>
        <w:textAlignment w:val="baseline"/>
        <w:rPr>
          <w:rFonts w:ascii="Arial" w:hAnsi="Arial" w:cs="Arial"/>
        </w:rPr>
      </w:pPr>
      <w:r w:rsidRPr="007D6AB8">
        <w:rPr>
          <w:rFonts w:ascii="Arial" w:hAnsi="Arial" w:cs="Arial"/>
          <w:lang w:val="en-US"/>
        </w:rPr>
        <w:t>RRC connection management is not supported.  FFS how the resource configuration is provided to the device (if needed based on RAN1 progress)</w:t>
      </w:r>
    </w:p>
    <w:p w14:paraId="39D8EBEC" w14:textId="77777777" w:rsidR="00EF6055" w:rsidRPr="007D6AB8" w:rsidRDefault="00EF6055" w:rsidP="00F6365F">
      <w:pPr>
        <w:numPr>
          <w:ilvl w:val="0"/>
          <w:numId w:val="52"/>
        </w:numPr>
        <w:pBdr>
          <w:top w:val="single" w:sz="4" w:space="1" w:color="auto"/>
          <w:left w:val="single" w:sz="4" w:space="21" w:color="auto"/>
          <w:bottom w:val="single" w:sz="4" w:space="1" w:color="auto"/>
          <w:right w:val="single" w:sz="4" w:space="4" w:color="auto"/>
        </w:pBdr>
        <w:spacing w:before="60" w:after="60"/>
        <w:textAlignment w:val="baseline"/>
        <w:rPr>
          <w:rFonts w:ascii="Arial" w:hAnsi="Arial" w:cs="Arial"/>
        </w:rPr>
      </w:pPr>
      <w:r w:rsidRPr="007D6AB8">
        <w:rPr>
          <w:rFonts w:ascii="Arial" w:hAnsi="Arial" w:cs="Arial"/>
          <w:lang w:val="en-US"/>
        </w:rPr>
        <w:t>RRM L3 measurement reporting is not supported by Ambient IoT devices.</w:t>
      </w:r>
    </w:p>
    <w:p w14:paraId="51DF7E98" w14:textId="77777777" w:rsidR="00EF6055" w:rsidRPr="007D6AB8" w:rsidRDefault="00EF6055" w:rsidP="00F6365F">
      <w:pPr>
        <w:numPr>
          <w:ilvl w:val="0"/>
          <w:numId w:val="52"/>
        </w:numPr>
        <w:pBdr>
          <w:top w:val="single" w:sz="4" w:space="1" w:color="auto"/>
          <w:left w:val="single" w:sz="4" w:space="21" w:color="auto"/>
          <w:bottom w:val="single" w:sz="4" w:space="1" w:color="auto"/>
          <w:right w:val="single" w:sz="4" w:space="4" w:color="auto"/>
        </w:pBdr>
        <w:spacing w:before="60" w:after="60"/>
        <w:textAlignment w:val="baseline"/>
        <w:rPr>
          <w:rFonts w:ascii="Arial" w:hAnsi="Arial" w:cs="Arial"/>
        </w:rPr>
      </w:pPr>
      <w:r w:rsidRPr="007D6AB8">
        <w:rPr>
          <w:rFonts w:ascii="Arial" w:hAnsi="Arial" w:cs="Arial"/>
          <w:lang w:val="en-US"/>
        </w:rPr>
        <w:t xml:space="preserve">RAN2 assumes, </w:t>
      </w:r>
      <w:proofErr w:type="spellStart"/>
      <w:r w:rsidRPr="007D6AB8">
        <w:rPr>
          <w:rFonts w:ascii="Arial" w:hAnsi="Arial" w:cs="Arial"/>
          <w:lang w:val="en-US"/>
        </w:rPr>
        <w:t>AIoT</w:t>
      </w:r>
      <w:proofErr w:type="spellEnd"/>
      <w:r w:rsidRPr="007D6AB8">
        <w:rPr>
          <w:rFonts w:ascii="Arial" w:hAnsi="Arial" w:cs="Arial"/>
          <w:lang w:val="en-US"/>
        </w:rPr>
        <w:t xml:space="preserve"> devices are not required to support ASN.1 encoding/decoding.</w:t>
      </w:r>
    </w:p>
    <w:p w14:paraId="06088076" w14:textId="77777777" w:rsidR="00EF6055" w:rsidRPr="007D6AB8" w:rsidRDefault="00EF6055" w:rsidP="00F6365F">
      <w:pPr>
        <w:numPr>
          <w:ilvl w:val="0"/>
          <w:numId w:val="52"/>
        </w:numPr>
        <w:pBdr>
          <w:top w:val="single" w:sz="4" w:space="1" w:color="auto"/>
          <w:left w:val="single" w:sz="4" w:space="21" w:color="auto"/>
          <w:bottom w:val="single" w:sz="4" w:space="1" w:color="auto"/>
          <w:right w:val="single" w:sz="4" w:space="4" w:color="auto"/>
        </w:pBdr>
        <w:spacing w:before="60" w:after="60"/>
        <w:textAlignment w:val="baseline"/>
        <w:rPr>
          <w:rFonts w:ascii="Arial" w:hAnsi="Arial" w:cs="Arial"/>
        </w:rPr>
      </w:pPr>
      <w:r w:rsidRPr="007D6AB8">
        <w:rPr>
          <w:rFonts w:ascii="Arial" w:hAnsi="Arial" w:cs="Arial"/>
          <w:lang w:val="en-US"/>
        </w:rPr>
        <w:t xml:space="preserve">Periodical System information and MIB are not supported by </w:t>
      </w:r>
      <w:proofErr w:type="spellStart"/>
      <w:r w:rsidRPr="007D6AB8">
        <w:rPr>
          <w:rFonts w:ascii="Arial" w:hAnsi="Arial" w:cs="Arial"/>
          <w:lang w:val="en-US"/>
        </w:rPr>
        <w:t>AIoT</w:t>
      </w:r>
      <w:proofErr w:type="spellEnd"/>
      <w:r w:rsidRPr="007D6AB8">
        <w:rPr>
          <w:rFonts w:ascii="Arial" w:hAnsi="Arial" w:cs="Arial"/>
          <w:lang w:val="en-US"/>
        </w:rPr>
        <w:t xml:space="preserve"> devices. This doesn’t preclude any RAN1 defined broadcast signals.   </w:t>
      </w:r>
    </w:p>
    <w:p w14:paraId="0F34F048" w14:textId="77777777" w:rsidR="00EF6055" w:rsidRPr="007D6AB8" w:rsidRDefault="00EF6055" w:rsidP="00F6365F">
      <w:pPr>
        <w:numPr>
          <w:ilvl w:val="0"/>
          <w:numId w:val="52"/>
        </w:numPr>
        <w:pBdr>
          <w:top w:val="single" w:sz="4" w:space="1" w:color="auto"/>
          <w:left w:val="single" w:sz="4" w:space="21" w:color="auto"/>
          <w:bottom w:val="single" w:sz="4" w:space="1" w:color="auto"/>
          <w:right w:val="single" w:sz="4" w:space="4" w:color="auto"/>
        </w:pBdr>
        <w:spacing w:before="60" w:after="60"/>
        <w:textAlignment w:val="baseline"/>
        <w:rPr>
          <w:rFonts w:ascii="Arial" w:hAnsi="Arial" w:cs="Arial"/>
        </w:rPr>
      </w:pPr>
      <w:r w:rsidRPr="007D6AB8">
        <w:rPr>
          <w:rFonts w:ascii="Arial" w:hAnsi="Arial" w:cs="Arial"/>
          <w:lang w:val="en-US"/>
        </w:rPr>
        <w:t>RAN2 assumes that RRC layer is not necessary between the reader and the device.   RAN2 will continue to study the functionalities required and later discuss whether we will have: 1) a new AS protocol on top of A-IoT MAC layer; or 2) A-IoT MAC</w:t>
      </w:r>
      <w:r w:rsidRPr="007D6AB8">
        <w:rPr>
          <w:rFonts w:ascii="Arial" w:hAnsi="Arial" w:cs="Arial"/>
          <w:i/>
          <w:iCs/>
          <w:lang w:val="en-US"/>
        </w:rPr>
        <w:t xml:space="preserve"> </w:t>
      </w:r>
    </w:p>
    <w:p w14:paraId="4636BECC" w14:textId="6016E72A" w:rsidR="006555EB" w:rsidRDefault="006555EB" w:rsidP="006555EB">
      <w:pPr>
        <w:pStyle w:val="Heading2"/>
      </w:pPr>
      <w:r>
        <w:t>2.2</w:t>
      </w:r>
      <w:r>
        <w:tab/>
      </w:r>
      <w:r w:rsidR="00337315">
        <w:t>Pr</w:t>
      </w:r>
      <w:r>
        <w:t>otocol stack</w:t>
      </w:r>
      <w:r w:rsidR="00EC5CA6">
        <w:t xml:space="preserve"> </w:t>
      </w:r>
      <w:r w:rsidR="000A4F6E">
        <w:t xml:space="preserve">and RAN </w:t>
      </w:r>
      <w:r w:rsidR="00DF4ADC">
        <w:t>awareness</w:t>
      </w:r>
      <w:r w:rsidR="00741AA0">
        <w:t>.</w:t>
      </w:r>
    </w:p>
    <w:p w14:paraId="05ED6BE7" w14:textId="2CA8A887" w:rsidR="00E72075" w:rsidRPr="00E72075" w:rsidRDefault="00E72075" w:rsidP="00741AA0">
      <w:pPr>
        <w:pStyle w:val="Heading3"/>
      </w:pPr>
      <w:r>
        <w:t>2.2.1</w:t>
      </w:r>
      <w:r>
        <w:tab/>
        <w:t>UP</w:t>
      </w:r>
    </w:p>
    <w:p w14:paraId="35F1A66E" w14:textId="5661FA3D" w:rsidR="000525B3" w:rsidRDefault="000525B3" w:rsidP="00122BCA">
      <w:pPr>
        <w:jc w:val="both"/>
        <w:rPr>
          <w:rFonts w:ascii="Arial" w:hAnsi="Arial" w:cs="Arial"/>
        </w:rPr>
      </w:pPr>
      <w:r>
        <w:rPr>
          <w:rFonts w:ascii="Arial" w:hAnsi="Arial" w:cs="Arial"/>
        </w:rPr>
        <w:t>In the last RAN2 meeting it was agreed that SDAP, PDCP, and RLC will not be supported for A-IoT</w:t>
      </w:r>
      <w:r w:rsidR="00052138">
        <w:rPr>
          <w:rFonts w:ascii="Arial" w:hAnsi="Arial" w:cs="Arial"/>
        </w:rPr>
        <w:t xml:space="preserve"> as in NR</w:t>
      </w:r>
      <w:r>
        <w:rPr>
          <w:rFonts w:ascii="Arial" w:hAnsi="Arial" w:cs="Arial"/>
        </w:rPr>
        <w:t xml:space="preserve">; nevertheless, </w:t>
      </w:r>
      <w:r w:rsidR="00052138">
        <w:rPr>
          <w:rFonts w:ascii="Arial" w:hAnsi="Arial" w:cs="Arial"/>
        </w:rPr>
        <w:t xml:space="preserve">it </w:t>
      </w:r>
      <w:r>
        <w:rPr>
          <w:rFonts w:ascii="Arial" w:hAnsi="Arial" w:cs="Arial"/>
        </w:rPr>
        <w:t>is still FFS whether and how functionalities typically associated to these layers should be supported. Specifically, AS security and segmentation.</w:t>
      </w:r>
    </w:p>
    <w:p w14:paraId="7B40A589" w14:textId="28AC3DBE" w:rsidR="000525B3" w:rsidRDefault="000525B3" w:rsidP="00122BCA">
      <w:pPr>
        <w:jc w:val="both"/>
        <w:rPr>
          <w:rFonts w:ascii="Arial" w:hAnsi="Arial" w:cs="Arial"/>
        </w:rPr>
      </w:pPr>
      <w:r>
        <w:rPr>
          <w:rFonts w:ascii="Arial" w:hAnsi="Arial" w:cs="Arial"/>
        </w:rPr>
        <w:t>In our understanding, this does not mean that functionalit</w:t>
      </w:r>
      <w:r w:rsidR="002F5B7A">
        <w:rPr>
          <w:rFonts w:ascii="Arial" w:hAnsi="Arial" w:cs="Arial"/>
        </w:rPr>
        <w:t xml:space="preserve">y provided by </w:t>
      </w:r>
      <w:r w:rsidR="00C837E0">
        <w:rPr>
          <w:rFonts w:ascii="Arial" w:hAnsi="Arial" w:cs="Arial"/>
        </w:rPr>
        <w:t xml:space="preserve">the currently </w:t>
      </w:r>
      <w:r w:rsidR="00FB5E19">
        <w:rPr>
          <w:rFonts w:ascii="Arial" w:hAnsi="Arial" w:cs="Arial"/>
        </w:rPr>
        <w:t>excluded protocol layers</w:t>
      </w:r>
      <w:r w:rsidR="00846802">
        <w:rPr>
          <w:rFonts w:ascii="Arial" w:hAnsi="Arial" w:cs="Arial"/>
        </w:rPr>
        <w:t xml:space="preserve"> (c.f. NR)</w:t>
      </w:r>
      <w:r>
        <w:rPr>
          <w:rFonts w:ascii="Arial" w:hAnsi="Arial" w:cs="Arial"/>
        </w:rPr>
        <w:t>, if needed</w:t>
      </w:r>
      <w:r w:rsidR="00052138">
        <w:rPr>
          <w:rFonts w:ascii="Arial" w:hAnsi="Arial" w:cs="Arial"/>
        </w:rPr>
        <w:t>,</w:t>
      </w:r>
      <w:r>
        <w:rPr>
          <w:rFonts w:ascii="Arial" w:hAnsi="Arial" w:cs="Arial"/>
        </w:rPr>
        <w:t xml:space="preserve"> would necessarily </w:t>
      </w:r>
      <w:r w:rsidR="00FB5E19">
        <w:rPr>
          <w:rFonts w:ascii="Arial" w:hAnsi="Arial" w:cs="Arial"/>
        </w:rPr>
        <w:t xml:space="preserve">be </w:t>
      </w:r>
      <w:r>
        <w:rPr>
          <w:rFonts w:ascii="Arial" w:hAnsi="Arial" w:cs="Arial"/>
        </w:rPr>
        <w:t>supported by MAC</w:t>
      </w:r>
      <w:r w:rsidR="00846802">
        <w:rPr>
          <w:rFonts w:ascii="Arial" w:hAnsi="Arial" w:cs="Arial"/>
        </w:rPr>
        <w:t xml:space="preserve">. </w:t>
      </w:r>
      <w:r w:rsidR="00320EFC">
        <w:rPr>
          <w:rFonts w:ascii="Arial" w:hAnsi="Arial" w:cs="Arial"/>
        </w:rPr>
        <w:t>Additionally</w:t>
      </w:r>
      <w:r w:rsidR="00243B97">
        <w:rPr>
          <w:rFonts w:ascii="Arial" w:hAnsi="Arial" w:cs="Arial"/>
        </w:rPr>
        <w:t>, a</w:t>
      </w:r>
      <w:r>
        <w:rPr>
          <w:rFonts w:ascii="Arial" w:hAnsi="Arial" w:cs="Arial"/>
        </w:rPr>
        <w:t xml:space="preserve"> separate layer may be defined, </w:t>
      </w:r>
      <w:r w:rsidR="00E34804">
        <w:rPr>
          <w:rFonts w:ascii="Arial" w:hAnsi="Arial" w:cs="Arial"/>
        </w:rPr>
        <w:t>as</w:t>
      </w:r>
      <w:r>
        <w:rPr>
          <w:rFonts w:ascii="Arial" w:hAnsi="Arial" w:cs="Arial"/>
        </w:rPr>
        <w:t xml:space="preserve"> features are FFS pending agreements </w:t>
      </w:r>
      <w:r w:rsidR="00E34804">
        <w:rPr>
          <w:rFonts w:ascii="Arial" w:hAnsi="Arial" w:cs="Arial"/>
        </w:rPr>
        <w:t>in RAN2</w:t>
      </w:r>
      <w:r>
        <w:rPr>
          <w:rFonts w:ascii="Arial" w:hAnsi="Arial" w:cs="Arial"/>
        </w:rPr>
        <w:t xml:space="preserve"> </w:t>
      </w:r>
      <w:r w:rsidR="00CC5435">
        <w:rPr>
          <w:rFonts w:ascii="Arial" w:hAnsi="Arial" w:cs="Arial"/>
        </w:rPr>
        <w:t>and</w:t>
      </w:r>
      <w:r w:rsidR="00417222">
        <w:rPr>
          <w:rFonts w:ascii="Arial" w:hAnsi="Arial" w:cs="Arial"/>
        </w:rPr>
        <w:t xml:space="preserve"> in </w:t>
      </w:r>
      <w:r>
        <w:rPr>
          <w:rFonts w:ascii="Arial" w:hAnsi="Arial" w:cs="Arial"/>
        </w:rPr>
        <w:t xml:space="preserve">other </w:t>
      </w:r>
      <w:r w:rsidR="00E34804">
        <w:rPr>
          <w:rFonts w:ascii="Arial" w:hAnsi="Arial" w:cs="Arial"/>
        </w:rPr>
        <w:t xml:space="preserve">working </w:t>
      </w:r>
      <w:r>
        <w:rPr>
          <w:rFonts w:ascii="Arial" w:hAnsi="Arial" w:cs="Arial"/>
        </w:rPr>
        <w:t xml:space="preserve">groups (RAN1, SA3 and other). For the time being we propose to assume only PHY and MAC will be </w:t>
      </w:r>
      <w:r w:rsidR="00052138">
        <w:rPr>
          <w:rFonts w:ascii="Arial" w:hAnsi="Arial" w:cs="Arial"/>
        </w:rPr>
        <w:t>the layers in</w:t>
      </w:r>
      <w:r>
        <w:rPr>
          <w:rFonts w:ascii="Arial" w:hAnsi="Arial" w:cs="Arial"/>
        </w:rPr>
        <w:t xml:space="preserve"> the </w:t>
      </w:r>
      <w:r w:rsidR="00417222">
        <w:rPr>
          <w:rFonts w:ascii="Arial" w:hAnsi="Arial" w:cs="Arial"/>
        </w:rPr>
        <w:t>UP-protocol</w:t>
      </w:r>
      <w:r>
        <w:rPr>
          <w:rFonts w:ascii="Arial" w:hAnsi="Arial" w:cs="Arial"/>
        </w:rPr>
        <w:t xml:space="preserve"> stack.</w:t>
      </w:r>
    </w:p>
    <w:p w14:paraId="0A238F08" w14:textId="72C9641B" w:rsidR="00BF18D5" w:rsidRDefault="00BF18D5" w:rsidP="00B04BB9">
      <w:pPr>
        <w:pStyle w:val="Observation"/>
      </w:pPr>
      <w:bookmarkStart w:id="4" w:name="_Toc166174813"/>
      <w:r>
        <w:t xml:space="preserve">Previous agreement on not supporting SDAP, PDCP, RLC does not prevent the definition of a new layer in the </w:t>
      </w:r>
      <w:r w:rsidR="00417222">
        <w:t>UP-protocol</w:t>
      </w:r>
      <w:r>
        <w:t xml:space="preserve"> stack above MAC.</w:t>
      </w:r>
      <w:bookmarkEnd w:id="4"/>
    </w:p>
    <w:p w14:paraId="37685F75" w14:textId="1B2DABD2" w:rsidR="00052138" w:rsidRDefault="00BF18D5">
      <w:pPr>
        <w:pStyle w:val="Proposal"/>
      </w:pPr>
      <w:bookmarkStart w:id="5" w:name="_Toc166174822"/>
      <w:r>
        <w:t xml:space="preserve">Only PHY and MAC layers are studied for UP protocol stack </w:t>
      </w:r>
      <w:r w:rsidR="003C442D">
        <w:t>until</w:t>
      </w:r>
      <w:r w:rsidR="00C87BA6">
        <w:t xml:space="preserve"> other work groups indicate the need of AS security or segmentation</w:t>
      </w:r>
      <w:r w:rsidR="00B50B6E">
        <w:t>.</w:t>
      </w:r>
      <w:bookmarkEnd w:id="5"/>
    </w:p>
    <w:p w14:paraId="33DD773C" w14:textId="69DD9776" w:rsidR="00D674D0" w:rsidRDefault="00B50B6E" w:rsidP="00B04BB9">
      <w:pPr>
        <w:jc w:val="both"/>
        <w:rPr>
          <w:rStyle w:val="ui-provider"/>
          <w:rFonts w:cs="Arial"/>
        </w:rPr>
      </w:pPr>
      <w:r>
        <w:rPr>
          <w:rFonts w:ascii="Arial" w:hAnsi="Arial" w:cs="Arial"/>
        </w:rPr>
        <w:t xml:space="preserve">The </w:t>
      </w:r>
      <w:r w:rsidR="00CB1B5C">
        <w:rPr>
          <w:rFonts w:ascii="Arial" w:hAnsi="Arial" w:cs="Arial"/>
        </w:rPr>
        <w:t xml:space="preserve">resulting </w:t>
      </w:r>
      <w:r>
        <w:rPr>
          <w:rFonts w:ascii="Arial" w:hAnsi="Arial" w:cs="Arial"/>
        </w:rPr>
        <w:t>baseline</w:t>
      </w:r>
      <w:r w:rsidR="008C13DD">
        <w:rPr>
          <w:rFonts w:ascii="Arial" w:hAnsi="Arial" w:cs="Arial"/>
        </w:rPr>
        <w:t xml:space="preserve"> </w:t>
      </w:r>
      <w:r w:rsidR="00E36443">
        <w:rPr>
          <w:rFonts w:ascii="Arial" w:hAnsi="Arial" w:cs="Arial"/>
        </w:rPr>
        <w:t xml:space="preserve">UP protocol stack is shown in Figure 1. </w:t>
      </w:r>
    </w:p>
    <w:p w14:paraId="24816A1C" w14:textId="77AE27E5" w:rsidR="009D0EA2" w:rsidRDefault="00BF18D5" w:rsidP="009D0EA2">
      <w:pPr>
        <w:shd w:val="clear" w:color="auto" w:fill="FFFFFF"/>
        <w:overflowPunct/>
        <w:autoSpaceDE/>
        <w:autoSpaceDN/>
        <w:adjustRightInd/>
        <w:spacing w:after="0"/>
        <w:jc w:val="center"/>
        <w:rPr>
          <w:rFonts w:ascii="Arial" w:hAnsi="Arial" w:cs="Arial"/>
          <w:color w:val="172B4D"/>
          <w:lang w:eastAsia="zh-CN"/>
        </w:rPr>
      </w:pPr>
      <w:r>
        <w:rPr>
          <w:rFonts w:ascii="Arial" w:hAnsi="Arial" w:cs="Arial"/>
          <w:noProof/>
          <w:color w:val="172B4D"/>
          <w:lang w:eastAsia="zh-CN"/>
        </w:rPr>
        <w:drawing>
          <wp:inline distT="0" distB="0" distL="0" distR="0" wp14:anchorId="22C91326" wp14:editId="22DB1A07">
            <wp:extent cx="3947526" cy="12425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978965" cy="1252431"/>
                    </a:xfrm>
                    <a:prstGeom prst="rect">
                      <a:avLst/>
                    </a:prstGeom>
                    <a:noFill/>
                    <a:ln>
                      <a:noFill/>
                    </a:ln>
                  </pic:spPr>
                </pic:pic>
              </a:graphicData>
            </a:graphic>
          </wp:inline>
        </w:drawing>
      </w:r>
    </w:p>
    <w:p w14:paraId="13D08134" w14:textId="7F6ADE77" w:rsidR="009D0EA2" w:rsidRDefault="00434FA5" w:rsidP="009D0EA2">
      <w:pPr>
        <w:shd w:val="clear" w:color="auto" w:fill="FFFFFF"/>
        <w:overflowPunct/>
        <w:autoSpaceDE/>
        <w:autoSpaceDN/>
        <w:adjustRightInd/>
        <w:spacing w:after="0"/>
        <w:jc w:val="center"/>
        <w:rPr>
          <w:rFonts w:ascii="Arial" w:hAnsi="Arial" w:cs="Arial"/>
          <w:color w:val="172B4D"/>
          <w:lang w:eastAsia="zh-CN"/>
        </w:rPr>
      </w:pPr>
      <w:r>
        <w:rPr>
          <w:rFonts w:ascii="Arial" w:hAnsi="Arial" w:cs="Arial"/>
          <w:color w:val="172B4D"/>
          <w:lang w:eastAsia="zh-CN"/>
        </w:rPr>
        <w:t xml:space="preserve">            </w:t>
      </w:r>
      <w:r w:rsidR="00BF18D5" w:rsidRPr="00BF18D5">
        <w:rPr>
          <w:noProof/>
        </w:rPr>
        <w:t xml:space="preserve"> </w:t>
      </w:r>
    </w:p>
    <w:p w14:paraId="3938050F" w14:textId="0A3155FA" w:rsidR="009D0EA2" w:rsidRDefault="00D81B06" w:rsidP="00A972A5">
      <w:pPr>
        <w:pStyle w:val="Caption"/>
        <w:jc w:val="center"/>
      </w:pPr>
      <w:r>
        <w:lastRenderedPageBreak/>
        <w:t xml:space="preserve">Figure </w:t>
      </w:r>
      <w:r>
        <w:fldChar w:fldCharType="begin"/>
      </w:r>
      <w:r>
        <w:instrText xml:space="preserve"> SEQ Figure \* ARABIC </w:instrText>
      </w:r>
      <w:r>
        <w:fldChar w:fldCharType="separate"/>
      </w:r>
      <w:r>
        <w:rPr>
          <w:noProof/>
        </w:rPr>
        <w:t>1</w:t>
      </w:r>
      <w:r>
        <w:fldChar w:fldCharType="end"/>
      </w:r>
      <w:r>
        <w:t xml:space="preserve">: </w:t>
      </w:r>
      <w:r w:rsidRPr="001C4980">
        <w:t>User plane protocol stack for A-IoT</w:t>
      </w:r>
    </w:p>
    <w:p w14:paraId="2240A4F3" w14:textId="6C48815F" w:rsidR="00E72075" w:rsidRPr="00A972A5" w:rsidRDefault="00FD649C" w:rsidP="00A972A5">
      <w:pPr>
        <w:pStyle w:val="Heading3"/>
        <w:ind w:left="0" w:firstLine="0"/>
      </w:pPr>
      <w:r w:rsidRPr="00A972A5">
        <w:t>2.2.2</w:t>
      </w:r>
      <w:r>
        <w:tab/>
        <w:t>CP</w:t>
      </w:r>
    </w:p>
    <w:p w14:paraId="46A4C70A" w14:textId="1216A68D" w:rsidR="00D81B06" w:rsidRDefault="00656327" w:rsidP="00D81B06">
      <w:pPr>
        <w:pStyle w:val="BodyText"/>
        <w:rPr>
          <w:rStyle w:val="CommentReference"/>
          <w:sz w:val="20"/>
          <w:szCs w:val="20"/>
        </w:rPr>
      </w:pPr>
      <w:r>
        <w:rPr>
          <w:rStyle w:val="CommentReference"/>
          <w:sz w:val="20"/>
          <w:szCs w:val="20"/>
        </w:rPr>
        <w:t>I</w:t>
      </w:r>
      <w:r w:rsidR="00D81B06">
        <w:rPr>
          <w:rStyle w:val="CommentReference"/>
          <w:sz w:val="20"/>
          <w:szCs w:val="20"/>
        </w:rPr>
        <w:t>n the last meeting it was agreed that it will not include RRC connection management, periodic System Information and that A</w:t>
      </w:r>
      <w:r w:rsidR="00C4142F">
        <w:rPr>
          <w:rStyle w:val="CommentReference"/>
          <w:sz w:val="20"/>
          <w:szCs w:val="20"/>
        </w:rPr>
        <w:t>-</w:t>
      </w:r>
      <w:r w:rsidR="00D81B06">
        <w:rPr>
          <w:rStyle w:val="CommentReference"/>
          <w:sz w:val="20"/>
          <w:szCs w:val="20"/>
        </w:rPr>
        <w:t>IoT devices will not support ASN.1 encoding/decoding.</w:t>
      </w:r>
    </w:p>
    <w:p w14:paraId="3A749C3B" w14:textId="46915A39" w:rsidR="00D81B06" w:rsidRDefault="00D81B06" w:rsidP="00D81B06">
      <w:pPr>
        <w:pStyle w:val="BodyText"/>
        <w:rPr>
          <w:rStyle w:val="CommentReference"/>
          <w:sz w:val="20"/>
          <w:szCs w:val="20"/>
        </w:rPr>
      </w:pPr>
      <w:r>
        <w:rPr>
          <w:rStyle w:val="CommentReference"/>
          <w:sz w:val="20"/>
          <w:szCs w:val="20"/>
        </w:rPr>
        <w:t xml:space="preserve">If we assume that MAC will handle </w:t>
      </w:r>
      <w:r w:rsidR="00A603B7">
        <w:rPr>
          <w:rStyle w:val="CommentReference"/>
          <w:sz w:val="20"/>
          <w:szCs w:val="20"/>
        </w:rPr>
        <w:t>the set of</w:t>
      </w:r>
      <w:r>
        <w:rPr>
          <w:rStyle w:val="CommentReference"/>
          <w:sz w:val="20"/>
          <w:szCs w:val="20"/>
        </w:rPr>
        <w:t xml:space="preserve"> functions</w:t>
      </w:r>
      <w:r w:rsidR="00A603B7">
        <w:rPr>
          <w:rStyle w:val="CommentReference"/>
          <w:sz w:val="20"/>
          <w:szCs w:val="20"/>
        </w:rPr>
        <w:t xml:space="preserve"> (denoted as “</w:t>
      </w:r>
      <w:r>
        <w:rPr>
          <w:rStyle w:val="CommentReference"/>
          <w:sz w:val="20"/>
          <w:szCs w:val="20"/>
        </w:rPr>
        <w:t>MAC functions</w:t>
      </w:r>
      <w:r w:rsidR="00A603B7">
        <w:rPr>
          <w:rStyle w:val="CommentReference"/>
          <w:sz w:val="20"/>
          <w:szCs w:val="20"/>
        </w:rPr>
        <w:t>”) typically part of MAC also in legacy,</w:t>
      </w:r>
      <w:r>
        <w:rPr>
          <w:rStyle w:val="CommentReference"/>
          <w:sz w:val="20"/>
          <w:szCs w:val="20"/>
        </w:rPr>
        <w:t xml:space="preserve"> </w:t>
      </w:r>
      <w:r w:rsidR="00A603B7">
        <w:rPr>
          <w:rStyle w:val="CommentReference"/>
          <w:sz w:val="20"/>
          <w:szCs w:val="20"/>
        </w:rPr>
        <w:t xml:space="preserve">(e.g.: </w:t>
      </w:r>
      <w:r>
        <w:rPr>
          <w:rStyle w:val="CommentReference"/>
          <w:sz w:val="20"/>
          <w:szCs w:val="20"/>
        </w:rPr>
        <w:t xml:space="preserve">random access procedure, </w:t>
      </w:r>
      <w:r w:rsidR="00A603B7">
        <w:rPr>
          <w:rStyle w:val="CommentReference"/>
          <w:sz w:val="20"/>
          <w:szCs w:val="20"/>
        </w:rPr>
        <w:t>handling of logical channels or padding)</w:t>
      </w:r>
      <w:r>
        <w:rPr>
          <w:rStyle w:val="CommentReference"/>
          <w:sz w:val="20"/>
          <w:szCs w:val="20"/>
        </w:rPr>
        <w:t xml:space="preserve"> there is still </w:t>
      </w:r>
      <w:r w:rsidR="00BB1427">
        <w:rPr>
          <w:rStyle w:val="CommentReference"/>
          <w:sz w:val="20"/>
          <w:szCs w:val="20"/>
        </w:rPr>
        <w:t>several</w:t>
      </w:r>
      <w:r>
        <w:rPr>
          <w:rStyle w:val="CommentReference"/>
          <w:sz w:val="20"/>
          <w:szCs w:val="20"/>
        </w:rPr>
        <w:t xml:space="preserve"> functions for which an entity </w:t>
      </w:r>
      <w:r w:rsidR="007C2C20">
        <w:rPr>
          <w:rStyle w:val="CommentReference"/>
          <w:sz w:val="20"/>
          <w:szCs w:val="20"/>
        </w:rPr>
        <w:t>needs to be defined</w:t>
      </w:r>
      <w:r w:rsidR="00070F86">
        <w:rPr>
          <w:rStyle w:val="CommentReference"/>
          <w:sz w:val="20"/>
          <w:szCs w:val="20"/>
        </w:rPr>
        <w:t>.</w:t>
      </w:r>
    </w:p>
    <w:p w14:paraId="269A55DB" w14:textId="0BF00F02" w:rsidR="00D81B06" w:rsidRDefault="00D81B06" w:rsidP="00D81B06">
      <w:pPr>
        <w:pStyle w:val="BodyText"/>
        <w:rPr>
          <w:rStyle w:val="CommentReference"/>
          <w:b/>
          <w:bCs/>
          <w:sz w:val="20"/>
          <w:szCs w:val="20"/>
        </w:rPr>
      </w:pPr>
      <w:r>
        <w:rPr>
          <w:rStyle w:val="CommentReference"/>
          <w:sz w:val="20"/>
          <w:szCs w:val="20"/>
        </w:rPr>
        <w:t>The functions (denoted as “</w:t>
      </w:r>
      <w:r w:rsidR="00A603B7">
        <w:rPr>
          <w:rStyle w:val="CommentReference"/>
          <w:sz w:val="20"/>
          <w:szCs w:val="20"/>
        </w:rPr>
        <w:t>Device Control</w:t>
      </w:r>
      <w:r>
        <w:rPr>
          <w:rStyle w:val="CommentReference"/>
          <w:sz w:val="20"/>
          <w:szCs w:val="20"/>
        </w:rPr>
        <w:t>” functionalit</w:t>
      </w:r>
      <w:r w:rsidR="001A5987">
        <w:rPr>
          <w:rStyle w:val="CommentReference"/>
          <w:sz w:val="20"/>
          <w:szCs w:val="20"/>
        </w:rPr>
        <w:t>y</w:t>
      </w:r>
      <w:r>
        <w:rPr>
          <w:rStyle w:val="CommentReference"/>
          <w:sz w:val="20"/>
          <w:szCs w:val="20"/>
        </w:rPr>
        <w:t xml:space="preserve">) </w:t>
      </w:r>
      <w:r w:rsidR="0059058C">
        <w:rPr>
          <w:rStyle w:val="CommentReference"/>
          <w:sz w:val="20"/>
          <w:szCs w:val="20"/>
        </w:rPr>
        <w:t xml:space="preserve">currently at hand </w:t>
      </w:r>
      <w:r>
        <w:rPr>
          <w:rStyle w:val="CommentReference"/>
          <w:sz w:val="20"/>
          <w:szCs w:val="20"/>
        </w:rPr>
        <w:t>are:</w:t>
      </w:r>
    </w:p>
    <w:p w14:paraId="09DC84E9" w14:textId="2DC5BD57" w:rsidR="00D81B06" w:rsidRDefault="00D81B06" w:rsidP="00D81B06">
      <w:pPr>
        <w:pStyle w:val="BodyText"/>
        <w:numPr>
          <w:ilvl w:val="0"/>
          <w:numId w:val="57"/>
        </w:numPr>
        <w:rPr>
          <w:rStyle w:val="CommentReference"/>
          <w:sz w:val="20"/>
          <w:szCs w:val="20"/>
        </w:rPr>
      </w:pPr>
      <w:r w:rsidRPr="00396C17">
        <w:rPr>
          <w:rStyle w:val="CommentReference"/>
          <w:sz w:val="20"/>
          <w:szCs w:val="20"/>
        </w:rPr>
        <w:t>Han</w:t>
      </w:r>
      <w:r>
        <w:rPr>
          <w:rStyle w:val="CommentReference"/>
          <w:sz w:val="20"/>
          <w:szCs w:val="20"/>
        </w:rPr>
        <w:t>dling of the inventory procedure at RAN level (i.e.: triggering multiple RA procedures, selecting the appropriate configuration for it, and determining when to terminate the inventory procedure)</w:t>
      </w:r>
    </w:p>
    <w:p w14:paraId="2002BB7F" w14:textId="6F2C91DF" w:rsidR="00C4142F" w:rsidRPr="0095587D" w:rsidRDefault="00D81B06" w:rsidP="00D81B06">
      <w:pPr>
        <w:pStyle w:val="BodyText"/>
        <w:numPr>
          <w:ilvl w:val="0"/>
          <w:numId w:val="57"/>
        </w:numPr>
        <w:rPr>
          <w:rStyle w:val="CommentReference"/>
          <w:strike/>
          <w:sz w:val="20"/>
          <w:szCs w:val="20"/>
        </w:rPr>
      </w:pPr>
      <w:r>
        <w:rPr>
          <w:rStyle w:val="CommentReference"/>
          <w:sz w:val="20"/>
          <w:szCs w:val="20"/>
        </w:rPr>
        <w:t>Delivery of PDUs from/to upper layers (e.</w:t>
      </w:r>
      <w:r w:rsidR="008D31BE">
        <w:rPr>
          <w:rStyle w:val="CommentReference"/>
          <w:sz w:val="20"/>
          <w:szCs w:val="20"/>
        </w:rPr>
        <w:t>g</w:t>
      </w:r>
      <w:r>
        <w:rPr>
          <w:rStyle w:val="CommentReference"/>
          <w:sz w:val="20"/>
          <w:szCs w:val="20"/>
        </w:rPr>
        <w:t>.: NAS)</w:t>
      </w:r>
    </w:p>
    <w:p w14:paraId="61450FC1" w14:textId="59B8D16E" w:rsidR="000B4376" w:rsidRPr="0095587D" w:rsidRDefault="000B4376" w:rsidP="00D81B06">
      <w:pPr>
        <w:pStyle w:val="BodyText"/>
        <w:numPr>
          <w:ilvl w:val="0"/>
          <w:numId w:val="57"/>
        </w:numPr>
        <w:rPr>
          <w:rStyle w:val="CommentReference"/>
          <w:strike/>
          <w:sz w:val="20"/>
          <w:szCs w:val="20"/>
        </w:rPr>
      </w:pPr>
      <w:r>
        <w:rPr>
          <w:rStyle w:val="CommentReference"/>
          <w:sz w:val="20"/>
          <w:szCs w:val="20"/>
        </w:rPr>
        <w:t>Delivery of data (e.g.: DL command and reply use case)</w:t>
      </w:r>
    </w:p>
    <w:p w14:paraId="123EB9E6" w14:textId="5981C0A1" w:rsidR="00D81B06" w:rsidRDefault="00A603B7" w:rsidP="00D81B06">
      <w:pPr>
        <w:pStyle w:val="BodyText"/>
        <w:numPr>
          <w:ilvl w:val="0"/>
          <w:numId w:val="57"/>
        </w:numPr>
        <w:rPr>
          <w:rStyle w:val="CommentReference"/>
          <w:sz w:val="20"/>
          <w:szCs w:val="20"/>
        </w:rPr>
      </w:pPr>
      <w:r>
        <w:rPr>
          <w:rStyle w:val="CommentReference"/>
          <w:sz w:val="20"/>
          <w:szCs w:val="20"/>
        </w:rPr>
        <w:t>C</w:t>
      </w:r>
      <w:r w:rsidR="00D81B06">
        <w:rPr>
          <w:rStyle w:val="CommentReference"/>
          <w:sz w:val="20"/>
          <w:szCs w:val="20"/>
        </w:rPr>
        <w:t>ontrol signalling to one group or a specific device (</w:t>
      </w:r>
      <w:r w:rsidR="000B4376">
        <w:rPr>
          <w:rStyle w:val="CommentReference"/>
          <w:sz w:val="20"/>
          <w:szCs w:val="20"/>
        </w:rPr>
        <w:t>as</w:t>
      </w:r>
      <w:r w:rsidR="00D81B06">
        <w:rPr>
          <w:rStyle w:val="CommentReference"/>
          <w:sz w:val="20"/>
          <w:szCs w:val="20"/>
        </w:rPr>
        <w:t xml:space="preserve"> needed)</w:t>
      </w:r>
    </w:p>
    <w:p w14:paraId="0B6E5565" w14:textId="4B0BCC95" w:rsidR="00D81B06" w:rsidRDefault="00D81B06" w:rsidP="00D81B06">
      <w:pPr>
        <w:pStyle w:val="BodyText"/>
        <w:numPr>
          <w:ilvl w:val="0"/>
          <w:numId w:val="57"/>
        </w:numPr>
        <w:rPr>
          <w:rStyle w:val="CommentReference"/>
          <w:sz w:val="20"/>
          <w:szCs w:val="20"/>
        </w:rPr>
      </w:pPr>
      <w:r>
        <w:rPr>
          <w:rStyle w:val="CommentReference"/>
          <w:sz w:val="20"/>
          <w:szCs w:val="20"/>
        </w:rPr>
        <w:t>Handling of AS identity (if needed)</w:t>
      </w:r>
    </w:p>
    <w:p w14:paraId="22CEB6F2" w14:textId="04C7BBEB" w:rsidR="00D81B06" w:rsidRDefault="00D81B06" w:rsidP="00D81B06">
      <w:pPr>
        <w:pStyle w:val="BodyText"/>
        <w:rPr>
          <w:rStyle w:val="CommentReference"/>
          <w:sz w:val="20"/>
          <w:szCs w:val="20"/>
        </w:rPr>
      </w:pPr>
      <w:r>
        <w:rPr>
          <w:rStyle w:val="CommentReference"/>
          <w:sz w:val="20"/>
          <w:szCs w:val="20"/>
        </w:rPr>
        <w:t xml:space="preserve">In principle these </w:t>
      </w:r>
      <w:r w:rsidR="00A603B7">
        <w:rPr>
          <w:rStyle w:val="CommentReference"/>
          <w:sz w:val="20"/>
          <w:szCs w:val="20"/>
        </w:rPr>
        <w:t xml:space="preserve">“Device Control” </w:t>
      </w:r>
      <w:r>
        <w:rPr>
          <w:rStyle w:val="CommentReference"/>
          <w:sz w:val="20"/>
          <w:szCs w:val="20"/>
        </w:rPr>
        <w:t xml:space="preserve">functions could be incorporated with the MAC layer or </w:t>
      </w:r>
      <w:r w:rsidR="0059058C">
        <w:rPr>
          <w:rStyle w:val="CommentReference"/>
          <w:sz w:val="20"/>
          <w:szCs w:val="20"/>
        </w:rPr>
        <w:t xml:space="preserve">alternatively </w:t>
      </w:r>
      <w:r>
        <w:rPr>
          <w:rStyle w:val="CommentReference"/>
          <w:sz w:val="20"/>
          <w:szCs w:val="20"/>
        </w:rPr>
        <w:t>separated in</w:t>
      </w:r>
      <w:r w:rsidR="009D1B64">
        <w:rPr>
          <w:rStyle w:val="CommentReference"/>
          <w:sz w:val="20"/>
          <w:szCs w:val="20"/>
        </w:rPr>
        <w:t>to</w:t>
      </w:r>
      <w:r>
        <w:rPr>
          <w:rStyle w:val="CommentReference"/>
          <w:sz w:val="20"/>
          <w:szCs w:val="20"/>
        </w:rPr>
        <w:t xml:space="preserve"> a different</w:t>
      </w:r>
      <w:r w:rsidR="00F411D1">
        <w:rPr>
          <w:rStyle w:val="CommentReference"/>
          <w:sz w:val="20"/>
          <w:szCs w:val="20"/>
        </w:rPr>
        <w:t>,</w:t>
      </w:r>
      <w:r>
        <w:rPr>
          <w:rStyle w:val="CommentReference"/>
          <w:sz w:val="20"/>
          <w:szCs w:val="20"/>
        </w:rPr>
        <w:t xml:space="preserve"> upper layer</w:t>
      </w:r>
      <w:r w:rsidR="00F411D1">
        <w:rPr>
          <w:rStyle w:val="CommentReference"/>
          <w:sz w:val="20"/>
          <w:szCs w:val="20"/>
        </w:rPr>
        <w:t>,</w:t>
      </w:r>
      <w:r>
        <w:rPr>
          <w:rStyle w:val="CommentReference"/>
          <w:sz w:val="20"/>
          <w:szCs w:val="20"/>
        </w:rPr>
        <w:t xml:space="preserve"> </w:t>
      </w:r>
      <w:proofErr w:type="gramStart"/>
      <w:r>
        <w:rPr>
          <w:rStyle w:val="CommentReference"/>
          <w:sz w:val="20"/>
          <w:szCs w:val="20"/>
        </w:rPr>
        <w:t>similar to</w:t>
      </w:r>
      <w:proofErr w:type="gramEnd"/>
      <w:r>
        <w:rPr>
          <w:rStyle w:val="CommentReference"/>
          <w:sz w:val="20"/>
          <w:szCs w:val="20"/>
        </w:rPr>
        <w:t xml:space="preserve"> what </w:t>
      </w:r>
      <w:r w:rsidR="00F411D1">
        <w:rPr>
          <w:rStyle w:val="CommentReference"/>
          <w:sz w:val="20"/>
          <w:szCs w:val="20"/>
        </w:rPr>
        <w:t xml:space="preserve">the </w:t>
      </w:r>
      <w:r>
        <w:rPr>
          <w:rStyle w:val="CommentReference"/>
          <w:sz w:val="20"/>
          <w:szCs w:val="20"/>
        </w:rPr>
        <w:t xml:space="preserve">RRC layer is in legacy NR. Both options have pros and cons that </w:t>
      </w:r>
      <w:r w:rsidR="00BB6550">
        <w:rPr>
          <w:rStyle w:val="CommentReference"/>
          <w:sz w:val="20"/>
          <w:szCs w:val="20"/>
        </w:rPr>
        <w:t>sh</w:t>
      </w:r>
      <w:r>
        <w:rPr>
          <w:rStyle w:val="CommentReference"/>
          <w:sz w:val="20"/>
          <w:szCs w:val="20"/>
        </w:rPr>
        <w:t>ould be studied in RAN2.</w:t>
      </w:r>
    </w:p>
    <w:p w14:paraId="6F4D1EAE" w14:textId="18157696" w:rsidR="00D81B06" w:rsidRDefault="00A603B7" w:rsidP="00D81B06">
      <w:pPr>
        <w:pStyle w:val="BodyText"/>
        <w:rPr>
          <w:rStyle w:val="CommentReference"/>
          <w:sz w:val="20"/>
          <w:szCs w:val="20"/>
        </w:rPr>
      </w:pPr>
      <w:r>
        <w:rPr>
          <w:rStyle w:val="CommentReference"/>
          <w:sz w:val="20"/>
          <w:szCs w:val="20"/>
        </w:rPr>
        <w:t>Both “Device Control” and “MAC” functions</w:t>
      </w:r>
      <w:r w:rsidR="00D81B06">
        <w:rPr>
          <w:rStyle w:val="CommentReference"/>
          <w:sz w:val="20"/>
          <w:szCs w:val="20"/>
        </w:rPr>
        <w:t xml:space="preserve"> will require control elements</w:t>
      </w:r>
      <w:r w:rsidR="00CC107D">
        <w:rPr>
          <w:rStyle w:val="CommentReference"/>
          <w:sz w:val="20"/>
          <w:szCs w:val="20"/>
        </w:rPr>
        <w:t>.</w:t>
      </w:r>
      <w:r w:rsidR="00D81B06">
        <w:rPr>
          <w:rStyle w:val="CommentReference"/>
          <w:sz w:val="20"/>
          <w:szCs w:val="20"/>
        </w:rPr>
        <w:t xml:space="preserve"> </w:t>
      </w:r>
      <w:r w:rsidR="00CC107D">
        <w:rPr>
          <w:rStyle w:val="CommentReference"/>
          <w:sz w:val="20"/>
          <w:szCs w:val="20"/>
        </w:rPr>
        <w:t>I</w:t>
      </w:r>
      <w:r w:rsidR="00D81B06">
        <w:rPr>
          <w:rStyle w:val="CommentReference"/>
          <w:sz w:val="20"/>
          <w:szCs w:val="20"/>
        </w:rPr>
        <w:t xml:space="preserve">n legacy MAC they are encoded through LCID code points, </w:t>
      </w:r>
      <w:r w:rsidR="003D02F3">
        <w:rPr>
          <w:rStyle w:val="CommentReference"/>
          <w:sz w:val="20"/>
          <w:szCs w:val="20"/>
        </w:rPr>
        <w:t xml:space="preserve">and </w:t>
      </w:r>
      <w:r w:rsidR="00D81B06">
        <w:rPr>
          <w:rStyle w:val="CommentReference"/>
          <w:sz w:val="20"/>
          <w:szCs w:val="20"/>
        </w:rPr>
        <w:t>in legacy RRC they are handled by ASN.1 encoding</w:t>
      </w:r>
      <w:r w:rsidR="00836B9B">
        <w:rPr>
          <w:rStyle w:val="CommentReference"/>
          <w:sz w:val="20"/>
          <w:szCs w:val="20"/>
        </w:rPr>
        <w:t>.</w:t>
      </w:r>
      <w:r w:rsidR="00D81B06">
        <w:rPr>
          <w:rStyle w:val="CommentReference"/>
          <w:sz w:val="20"/>
          <w:szCs w:val="20"/>
        </w:rPr>
        <w:t xml:space="preserve"> </w:t>
      </w:r>
      <w:r w:rsidR="00836B9B">
        <w:rPr>
          <w:rStyle w:val="CommentReference"/>
          <w:sz w:val="20"/>
          <w:szCs w:val="20"/>
        </w:rPr>
        <w:t>As</w:t>
      </w:r>
      <w:r w:rsidR="005A130B">
        <w:rPr>
          <w:rStyle w:val="CommentReference"/>
          <w:sz w:val="20"/>
          <w:szCs w:val="20"/>
        </w:rPr>
        <w:t xml:space="preserve"> a result</w:t>
      </w:r>
      <w:r w:rsidR="00836B9B">
        <w:rPr>
          <w:rStyle w:val="CommentReference"/>
          <w:sz w:val="20"/>
          <w:szCs w:val="20"/>
        </w:rPr>
        <w:t>,</w:t>
      </w:r>
      <w:r w:rsidR="00D81B06">
        <w:rPr>
          <w:rStyle w:val="CommentReference"/>
          <w:sz w:val="20"/>
          <w:szCs w:val="20"/>
        </w:rPr>
        <w:t xml:space="preserve"> we can imagine</w:t>
      </w:r>
      <w:r w:rsidR="00E00A2E">
        <w:rPr>
          <w:rStyle w:val="CommentReference"/>
          <w:sz w:val="20"/>
          <w:szCs w:val="20"/>
        </w:rPr>
        <w:t xml:space="preserve"> </w:t>
      </w:r>
      <w:r w:rsidR="00294F03">
        <w:rPr>
          <w:rStyle w:val="CommentReference"/>
          <w:sz w:val="20"/>
          <w:szCs w:val="20"/>
        </w:rPr>
        <w:t xml:space="preserve">the </w:t>
      </w:r>
      <w:r w:rsidR="00D81B06">
        <w:rPr>
          <w:rStyle w:val="CommentReference"/>
          <w:sz w:val="20"/>
          <w:szCs w:val="20"/>
        </w:rPr>
        <w:t xml:space="preserve">method </w:t>
      </w:r>
      <w:r w:rsidR="00294F03">
        <w:rPr>
          <w:rStyle w:val="CommentReference"/>
          <w:sz w:val="20"/>
          <w:szCs w:val="20"/>
        </w:rPr>
        <w:t xml:space="preserve">used </w:t>
      </w:r>
      <w:r>
        <w:rPr>
          <w:rStyle w:val="CommentReference"/>
          <w:sz w:val="20"/>
          <w:szCs w:val="20"/>
        </w:rPr>
        <w:t>for the “Device Control” signalling will be</w:t>
      </w:r>
      <w:r w:rsidR="00294F03">
        <w:rPr>
          <w:rStyle w:val="CommentReference"/>
          <w:sz w:val="20"/>
          <w:szCs w:val="20"/>
        </w:rPr>
        <w:t xml:space="preserve"> </w:t>
      </w:r>
      <w:proofErr w:type="gramStart"/>
      <w:r w:rsidR="00294F03">
        <w:rPr>
          <w:rStyle w:val="CommentReference"/>
          <w:sz w:val="20"/>
          <w:szCs w:val="20"/>
        </w:rPr>
        <w:t>similar to</w:t>
      </w:r>
      <w:proofErr w:type="gramEnd"/>
      <w:r w:rsidR="00294F03">
        <w:rPr>
          <w:rStyle w:val="CommentReference"/>
          <w:sz w:val="20"/>
          <w:szCs w:val="20"/>
        </w:rPr>
        <w:t xml:space="preserve"> the one</w:t>
      </w:r>
      <w:r w:rsidR="00D81B06">
        <w:rPr>
          <w:rStyle w:val="CommentReference"/>
          <w:sz w:val="20"/>
          <w:szCs w:val="20"/>
        </w:rPr>
        <w:t xml:space="preserve"> </w:t>
      </w:r>
      <w:r w:rsidR="00E00A2E">
        <w:rPr>
          <w:rStyle w:val="CommentReference"/>
          <w:sz w:val="20"/>
          <w:szCs w:val="20"/>
        </w:rPr>
        <w:t xml:space="preserve">used in </w:t>
      </w:r>
      <w:r w:rsidR="00D81B06">
        <w:rPr>
          <w:rStyle w:val="CommentReference"/>
          <w:sz w:val="20"/>
          <w:szCs w:val="20"/>
        </w:rPr>
        <w:t xml:space="preserve">MAC since ASN.1 UPER encoding will not be supported. If the </w:t>
      </w:r>
      <w:r w:rsidR="00991F3A">
        <w:rPr>
          <w:rStyle w:val="CommentReference"/>
          <w:sz w:val="20"/>
          <w:szCs w:val="20"/>
        </w:rPr>
        <w:t>number of</w:t>
      </w:r>
      <w:r w:rsidR="00D81B06">
        <w:rPr>
          <w:rStyle w:val="CommentReference"/>
          <w:sz w:val="20"/>
          <w:szCs w:val="20"/>
        </w:rPr>
        <w:t xml:space="preserve"> needed “MAC” and “</w:t>
      </w:r>
      <w:r>
        <w:rPr>
          <w:rStyle w:val="CommentReference"/>
          <w:sz w:val="20"/>
          <w:szCs w:val="20"/>
        </w:rPr>
        <w:t>Device Control</w:t>
      </w:r>
      <w:r w:rsidR="00D81B06">
        <w:rPr>
          <w:rStyle w:val="CommentReference"/>
          <w:sz w:val="20"/>
          <w:szCs w:val="20"/>
        </w:rPr>
        <w:t xml:space="preserve">” control elements will be </w:t>
      </w:r>
      <m:oMath>
        <m:r>
          <w:rPr>
            <w:rStyle w:val="CommentReference"/>
            <w:rFonts w:ascii="Cambria Math" w:hAnsi="Cambria Math"/>
            <w:sz w:val="20"/>
            <w:szCs w:val="20"/>
          </w:rPr>
          <m:t>m</m:t>
        </m:r>
      </m:oMath>
      <w:r w:rsidR="00D81B06">
        <w:rPr>
          <w:rStyle w:val="CommentReference"/>
          <w:sz w:val="20"/>
          <w:szCs w:val="20"/>
        </w:rPr>
        <w:t xml:space="preserve"> and </w:t>
      </w:r>
      <m:oMath>
        <m:r>
          <w:rPr>
            <w:rStyle w:val="CommentReference"/>
            <w:rFonts w:ascii="Cambria Math" w:hAnsi="Cambria Math"/>
            <w:sz w:val="20"/>
            <w:szCs w:val="20"/>
          </w:rPr>
          <m:t xml:space="preserve">n </m:t>
        </m:r>
      </m:oMath>
      <w:r w:rsidR="00393698">
        <w:rPr>
          <w:rStyle w:val="CommentReference"/>
          <w:sz w:val="20"/>
          <w:szCs w:val="20"/>
        </w:rPr>
        <w:t>respectively</w:t>
      </w:r>
      <w:r w:rsidR="00D81B06">
        <w:rPr>
          <w:rStyle w:val="CommentReference"/>
          <w:sz w:val="20"/>
          <w:szCs w:val="20"/>
        </w:rPr>
        <w:t xml:space="preserve">, having them in separate layers will require an overhead of at least </w:t>
      </w:r>
      <m:oMath>
        <m:d>
          <m:dPr>
            <m:begChr m:val="⌈"/>
            <m:endChr m:val="⌉"/>
            <m:ctrlPr>
              <w:rPr>
                <w:rStyle w:val="CommentReference"/>
                <w:rFonts w:ascii="Cambria Math" w:hAnsi="Cambria Math"/>
                <w:i/>
                <w:sz w:val="20"/>
                <w:szCs w:val="20"/>
              </w:rPr>
            </m:ctrlPr>
          </m:dPr>
          <m:e>
            <m:func>
              <m:funcPr>
                <m:ctrlPr>
                  <w:rPr>
                    <w:rStyle w:val="CommentReference"/>
                    <w:rFonts w:ascii="Cambria Math" w:hAnsi="Cambria Math"/>
                    <w:i/>
                    <w:sz w:val="20"/>
                    <w:szCs w:val="20"/>
                  </w:rPr>
                </m:ctrlPr>
              </m:funcPr>
              <m:fName>
                <m:sSub>
                  <m:sSubPr>
                    <m:ctrlPr>
                      <w:rPr>
                        <w:rStyle w:val="CommentReference"/>
                        <w:rFonts w:ascii="Cambria Math" w:hAnsi="Cambria Math"/>
                        <w:i/>
                        <w:sz w:val="20"/>
                        <w:szCs w:val="20"/>
                      </w:rPr>
                    </m:ctrlPr>
                  </m:sSubPr>
                  <m:e>
                    <m:r>
                      <m:rPr>
                        <m:sty m:val="p"/>
                      </m:rPr>
                      <w:rPr>
                        <w:rStyle w:val="CommentReference"/>
                        <w:rFonts w:ascii="Cambria Math" w:hAnsi="Cambria Math"/>
                        <w:sz w:val="20"/>
                        <w:szCs w:val="20"/>
                      </w:rPr>
                      <m:t>log</m:t>
                    </m:r>
                    <m:ctrlPr>
                      <w:rPr>
                        <w:rStyle w:val="CommentReference"/>
                        <w:rFonts w:ascii="Cambria Math" w:hAnsi="Cambria Math"/>
                        <w:sz w:val="20"/>
                        <w:szCs w:val="20"/>
                      </w:rPr>
                    </m:ctrlPr>
                  </m:e>
                  <m:sub>
                    <m:r>
                      <w:rPr>
                        <w:rStyle w:val="CommentReference"/>
                        <w:rFonts w:ascii="Cambria Math" w:hAnsi="Cambria Math"/>
                        <w:sz w:val="20"/>
                        <w:szCs w:val="20"/>
                      </w:rPr>
                      <m:t>2</m:t>
                    </m:r>
                    <m:ctrlPr>
                      <w:rPr>
                        <w:rStyle w:val="CommentReference"/>
                        <w:rFonts w:ascii="Cambria Math" w:hAnsi="Cambria Math"/>
                        <w:sz w:val="20"/>
                        <w:szCs w:val="20"/>
                      </w:rPr>
                    </m:ctrlPr>
                  </m:sub>
                </m:sSub>
              </m:fName>
              <m:e>
                <m:d>
                  <m:dPr>
                    <m:ctrlPr>
                      <w:rPr>
                        <w:rStyle w:val="CommentReference"/>
                        <w:rFonts w:ascii="Cambria Math" w:hAnsi="Cambria Math"/>
                        <w:i/>
                        <w:sz w:val="20"/>
                        <w:szCs w:val="20"/>
                      </w:rPr>
                    </m:ctrlPr>
                  </m:dPr>
                  <m:e>
                    <m:r>
                      <w:rPr>
                        <w:rStyle w:val="CommentReference"/>
                        <w:rFonts w:ascii="Cambria Math" w:hAnsi="Cambria Math"/>
                        <w:sz w:val="20"/>
                        <w:szCs w:val="20"/>
                      </w:rPr>
                      <m:t>m+1</m:t>
                    </m:r>
                  </m:e>
                </m:d>
              </m:e>
            </m:func>
          </m:e>
        </m:d>
        <m:r>
          <w:rPr>
            <w:rStyle w:val="CommentReference"/>
            <w:rFonts w:ascii="Cambria Math" w:hAnsi="Cambria Math"/>
            <w:sz w:val="20"/>
            <w:szCs w:val="20"/>
          </w:rPr>
          <m:t>+</m:t>
        </m:r>
        <m:d>
          <m:dPr>
            <m:begChr m:val="⌈"/>
            <m:endChr m:val="⌉"/>
            <m:ctrlPr>
              <w:rPr>
                <w:rStyle w:val="CommentReference"/>
                <w:rFonts w:ascii="Cambria Math" w:hAnsi="Cambria Math"/>
                <w:i/>
                <w:sz w:val="20"/>
                <w:szCs w:val="20"/>
              </w:rPr>
            </m:ctrlPr>
          </m:dPr>
          <m:e>
            <m:func>
              <m:funcPr>
                <m:ctrlPr>
                  <w:rPr>
                    <w:rStyle w:val="CommentReference"/>
                    <w:rFonts w:ascii="Cambria Math" w:hAnsi="Cambria Math"/>
                    <w:i/>
                    <w:sz w:val="20"/>
                    <w:szCs w:val="20"/>
                  </w:rPr>
                </m:ctrlPr>
              </m:funcPr>
              <m:fName>
                <m:sSub>
                  <m:sSubPr>
                    <m:ctrlPr>
                      <w:rPr>
                        <w:rStyle w:val="CommentReference"/>
                        <w:rFonts w:ascii="Cambria Math" w:hAnsi="Cambria Math"/>
                        <w:i/>
                        <w:sz w:val="20"/>
                        <w:szCs w:val="20"/>
                      </w:rPr>
                    </m:ctrlPr>
                  </m:sSubPr>
                  <m:e>
                    <m:r>
                      <m:rPr>
                        <m:sty m:val="p"/>
                      </m:rPr>
                      <w:rPr>
                        <w:rStyle w:val="CommentReference"/>
                        <w:rFonts w:ascii="Cambria Math" w:hAnsi="Cambria Math"/>
                        <w:sz w:val="20"/>
                        <w:szCs w:val="20"/>
                      </w:rPr>
                      <m:t>log</m:t>
                    </m:r>
                    <m:ctrlPr>
                      <w:rPr>
                        <w:rStyle w:val="CommentReference"/>
                        <w:rFonts w:ascii="Cambria Math" w:hAnsi="Cambria Math"/>
                        <w:sz w:val="20"/>
                        <w:szCs w:val="20"/>
                      </w:rPr>
                    </m:ctrlPr>
                  </m:e>
                  <m:sub>
                    <m:r>
                      <w:rPr>
                        <w:rStyle w:val="CommentReference"/>
                        <w:rFonts w:ascii="Cambria Math" w:hAnsi="Cambria Math"/>
                        <w:sz w:val="20"/>
                        <w:szCs w:val="20"/>
                      </w:rPr>
                      <m:t>2</m:t>
                    </m:r>
                    <m:ctrlPr>
                      <w:rPr>
                        <w:rStyle w:val="CommentReference"/>
                        <w:rFonts w:ascii="Cambria Math" w:hAnsi="Cambria Math"/>
                        <w:sz w:val="20"/>
                        <w:szCs w:val="20"/>
                      </w:rPr>
                    </m:ctrlPr>
                  </m:sub>
                </m:sSub>
              </m:fName>
              <m:e>
                <m:r>
                  <w:rPr>
                    <w:rStyle w:val="CommentReference"/>
                    <w:rFonts w:ascii="Cambria Math" w:hAnsi="Cambria Math"/>
                    <w:sz w:val="20"/>
                    <w:szCs w:val="20"/>
                  </w:rPr>
                  <m:t>n</m:t>
                </m:r>
              </m:e>
            </m:func>
          </m:e>
        </m:d>
      </m:oMath>
      <w:r w:rsidR="00D81B06">
        <w:rPr>
          <w:rStyle w:val="CommentReference"/>
          <w:sz w:val="20"/>
          <w:szCs w:val="20"/>
        </w:rPr>
        <w:t xml:space="preserve"> bits to encode</w:t>
      </w:r>
      <w:r w:rsidR="00D81B06" w:rsidDel="00393698">
        <w:rPr>
          <w:rStyle w:val="CommentReference"/>
          <w:sz w:val="20"/>
          <w:szCs w:val="20"/>
        </w:rPr>
        <w:t xml:space="preserve"> </w:t>
      </w:r>
      <w:r>
        <w:rPr>
          <w:rStyle w:val="CommentReference"/>
          <w:sz w:val="20"/>
          <w:szCs w:val="20"/>
        </w:rPr>
        <w:t>(+1 to handle a dedicated logical channel directed to the upper layer)</w:t>
      </w:r>
      <w:r w:rsidR="00D81B06">
        <w:rPr>
          <w:rStyle w:val="CommentReference"/>
          <w:sz w:val="20"/>
          <w:szCs w:val="20"/>
        </w:rPr>
        <w:t xml:space="preserve">, while if they are all handled by the same layer, they would require an overhead of </w:t>
      </w:r>
      <m:oMath>
        <m:d>
          <m:dPr>
            <m:begChr m:val="⌈"/>
            <m:endChr m:val="⌉"/>
            <m:ctrlPr>
              <w:rPr>
                <w:rStyle w:val="CommentReference"/>
                <w:rFonts w:ascii="Cambria Math" w:hAnsi="Cambria Math"/>
                <w:i/>
                <w:sz w:val="20"/>
                <w:szCs w:val="20"/>
              </w:rPr>
            </m:ctrlPr>
          </m:dPr>
          <m:e>
            <m:func>
              <m:funcPr>
                <m:ctrlPr>
                  <w:rPr>
                    <w:rStyle w:val="CommentReference"/>
                    <w:rFonts w:ascii="Cambria Math" w:hAnsi="Cambria Math"/>
                    <w:i/>
                    <w:sz w:val="20"/>
                    <w:szCs w:val="20"/>
                  </w:rPr>
                </m:ctrlPr>
              </m:funcPr>
              <m:fName>
                <m:sSub>
                  <m:sSubPr>
                    <m:ctrlPr>
                      <w:rPr>
                        <w:rStyle w:val="CommentReference"/>
                        <w:rFonts w:ascii="Cambria Math" w:hAnsi="Cambria Math"/>
                        <w:i/>
                        <w:sz w:val="20"/>
                        <w:szCs w:val="20"/>
                      </w:rPr>
                    </m:ctrlPr>
                  </m:sSubPr>
                  <m:e>
                    <m:r>
                      <m:rPr>
                        <m:sty m:val="p"/>
                      </m:rPr>
                      <w:rPr>
                        <w:rStyle w:val="CommentReference"/>
                        <w:rFonts w:ascii="Cambria Math" w:hAnsi="Cambria Math"/>
                        <w:sz w:val="20"/>
                        <w:szCs w:val="20"/>
                      </w:rPr>
                      <m:t>log</m:t>
                    </m:r>
                    <m:ctrlPr>
                      <w:rPr>
                        <w:rStyle w:val="CommentReference"/>
                        <w:rFonts w:ascii="Cambria Math" w:hAnsi="Cambria Math"/>
                        <w:sz w:val="20"/>
                        <w:szCs w:val="20"/>
                      </w:rPr>
                    </m:ctrlPr>
                  </m:e>
                  <m:sub>
                    <m:r>
                      <w:rPr>
                        <w:rStyle w:val="CommentReference"/>
                        <w:rFonts w:ascii="Cambria Math" w:hAnsi="Cambria Math"/>
                        <w:sz w:val="20"/>
                        <w:szCs w:val="20"/>
                      </w:rPr>
                      <m:t>2</m:t>
                    </m:r>
                    <m:ctrlPr>
                      <w:rPr>
                        <w:rStyle w:val="CommentReference"/>
                        <w:rFonts w:ascii="Cambria Math" w:hAnsi="Cambria Math"/>
                        <w:sz w:val="20"/>
                        <w:szCs w:val="20"/>
                      </w:rPr>
                    </m:ctrlPr>
                  </m:sub>
                </m:sSub>
              </m:fName>
              <m:e>
                <m:d>
                  <m:dPr>
                    <m:ctrlPr>
                      <w:rPr>
                        <w:rStyle w:val="CommentReference"/>
                        <w:rFonts w:ascii="Cambria Math" w:hAnsi="Cambria Math"/>
                        <w:i/>
                        <w:sz w:val="20"/>
                        <w:szCs w:val="20"/>
                      </w:rPr>
                    </m:ctrlPr>
                  </m:dPr>
                  <m:e>
                    <m:r>
                      <w:rPr>
                        <w:rStyle w:val="CommentReference"/>
                        <w:rFonts w:ascii="Cambria Math" w:hAnsi="Cambria Math"/>
                        <w:sz w:val="20"/>
                        <w:szCs w:val="20"/>
                      </w:rPr>
                      <m:t>m+n</m:t>
                    </m:r>
                  </m:e>
                </m:d>
              </m:e>
            </m:func>
          </m:e>
        </m:d>
      </m:oMath>
      <w:r w:rsidR="00D81B06">
        <w:rPr>
          <w:rStyle w:val="CommentReference"/>
          <w:sz w:val="20"/>
          <w:szCs w:val="20"/>
        </w:rPr>
        <w:t xml:space="preserve">. In general, </w:t>
      </w:r>
      <w:r w:rsidR="00B51797">
        <w:rPr>
          <w:rStyle w:val="CommentReference"/>
          <w:sz w:val="20"/>
          <w:szCs w:val="20"/>
        </w:rPr>
        <w:t xml:space="preserve">handling </w:t>
      </w:r>
      <w:r w:rsidR="008148E3">
        <w:rPr>
          <w:rStyle w:val="CommentReference"/>
          <w:sz w:val="20"/>
          <w:szCs w:val="20"/>
        </w:rPr>
        <w:t>control elements in a single layer</w:t>
      </w:r>
      <w:r w:rsidR="00D81B06">
        <w:rPr>
          <w:rStyle w:val="CommentReference"/>
          <w:sz w:val="20"/>
          <w:szCs w:val="20"/>
        </w:rPr>
        <w:t xml:space="preserve"> will require a lower number of bits.</w:t>
      </w:r>
    </w:p>
    <w:p w14:paraId="7C9EDEF6" w14:textId="57925C24" w:rsidR="00D81B06" w:rsidRDefault="00D81B06" w:rsidP="00D81B06">
      <w:pPr>
        <w:pStyle w:val="Observation"/>
        <w:rPr>
          <w:rStyle w:val="CommentReference"/>
          <w:sz w:val="20"/>
          <w:szCs w:val="20"/>
        </w:rPr>
      </w:pPr>
      <w:bookmarkStart w:id="6" w:name="_Toc166174814"/>
      <w:r w:rsidRPr="00E82DE6">
        <w:rPr>
          <w:rStyle w:val="CommentReference"/>
          <w:sz w:val="20"/>
          <w:szCs w:val="20"/>
        </w:rPr>
        <w:t>Merging the “MAC” and “</w:t>
      </w:r>
      <w:r w:rsidR="00A603B7">
        <w:rPr>
          <w:rStyle w:val="CommentReference"/>
          <w:sz w:val="20"/>
          <w:szCs w:val="20"/>
        </w:rPr>
        <w:t>Device Control</w:t>
      </w:r>
      <w:r w:rsidRPr="00E82DE6">
        <w:rPr>
          <w:rStyle w:val="CommentReference"/>
          <w:sz w:val="20"/>
          <w:szCs w:val="20"/>
        </w:rPr>
        <w:t>” functionalities in a single layer implies a smaller overhead in terms of encoding of control elements</w:t>
      </w:r>
      <w:r>
        <w:rPr>
          <w:rStyle w:val="CommentReference"/>
          <w:sz w:val="20"/>
          <w:szCs w:val="20"/>
        </w:rPr>
        <w:t>.</w:t>
      </w:r>
      <w:bookmarkEnd w:id="6"/>
    </w:p>
    <w:p w14:paraId="75DC76FB" w14:textId="2C0C0447" w:rsidR="00D81B06" w:rsidRDefault="00D81B06" w:rsidP="00D81B06">
      <w:pPr>
        <w:pStyle w:val="BodyText"/>
        <w:rPr>
          <w:rStyle w:val="CommentReference"/>
          <w:sz w:val="20"/>
          <w:szCs w:val="20"/>
        </w:rPr>
      </w:pPr>
      <w:r>
        <w:rPr>
          <w:rStyle w:val="CommentReference"/>
          <w:sz w:val="20"/>
          <w:szCs w:val="20"/>
        </w:rPr>
        <w:t xml:space="preserve">In terms of complexity, having </w:t>
      </w:r>
      <w:r w:rsidR="009B2EC4">
        <w:rPr>
          <w:rStyle w:val="CommentReference"/>
          <w:sz w:val="20"/>
          <w:szCs w:val="20"/>
        </w:rPr>
        <w:t xml:space="preserve">many </w:t>
      </w:r>
      <w:r>
        <w:rPr>
          <w:rStyle w:val="CommentReference"/>
          <w:sz w:val="20"/>
          <w:szCs w:val="20"/>
        </w:rPr>
        <w:t xml:space="preserve">functions in the MAC will </w:t>
      </w:r>
      <w:r w:rsidR="009B2EC4">
        <w:rPr>
          <w:rStyle w:val="CommentReference"/>
          <w:sz w:val="20"/>
          <w:szCs w:val="20"/>
        </w:rPr>
        <w:t>increase</w:t>
      </w:r>
      <w:r>
        <w:rPr>
          <w:rStyle w:val="CommentReference"/>
          <w:sz w:val="20"/>
          <w:szCs w:val="20"/>
        </w:rPr>
        <w:t xml:space="preserve"> </w:t>
      </w:r>
      <w:r w:rsidR="004014D6">
        <w:rPr>
          <w:rStyle w:val="CommentReference"/>
          <w:sz w:val="20"/>
          <w:szCs w:val="20"/>
        </w:rPr>
        <w:t xml:space="preserve">layer </w:t>
      </w:r>
      <w:r>
        <w:rPr>
          <w:rStyle w:val="CommentReference"/>
          <w:sz w:val="20"/>
          <w:szCs w:val="20"/>
        </w:rPr>
        <w:t>complex</w:t>
      </w:r>
      <w:r w:rsidR="009B2EC4">
        <w:rPr>
          <w:rStyle w:val="CommentReference"/>
          <w:sz w:val="20"/>
          <w:szCs w:val="20"/>
        </w:rPr>
        <w:t>ity</w:t>
      </w:r>
      <w:r>
        <w:rPr>
          <w:rStyle w:val="CommentReference"/>
          <w:sz w:val="20"/>
          <w:szCs w:val="20"/>
        </w:rPr>
        <w:t xml:space="preserve">. </w:t>
      </w:r>
      <w:r w:rsidR="004014D6">
        <w:rPr>
          <w:rStyle w:val="CommentReference"/>
          <w:sz w:val="20"/>
          <w:szCs w:val="20"/>
        </w:rPr>
        <w:t>Since</w:t>
      </w:r>
      <w:r>
        <w:rPr>
          <w:rStyle w:val="CommentReference"/>
          <w:sz w:val="20"/>
          <w:szCs w:val="20"/>
        </w:rPr>
        <w:t xml:space="preserve"> this would cause a considerable re-design of MAC layer on network side</w:t>
      </w:r>
      <w:r w:rsidR="004014D6">
        <w:rPr>
          <w:rStyle w:val="CommentReference"/>
          <w:sz w:val="20"/>
          <w:szCs w:val="20"/>
        </w:rPr>
        <w:t xml:space="preserve"> </w:t>
      </w:r>
      <w:r w:rsidR="00BE36E9">
        <w:rPr>
          <w:rStyle w:val="CommentReference"/>
          <w:sz w:val="20"/>
          <w:szCs w:val="20"/>
        </w:rPr>
        <w:t>as</w:t>
      </w:r>
      <w:r w:rsidR="004014D6">
        <w:rPr>
          <w:rStyle w:val="CommentReference"/>
          <w:sz w:val="20"/>
          <w:szCs w:val="20"/>
        </w:rPr>
        <w:t xml:space="preserve"> functions that typically are handled by RRC would be placed into MAC,</w:t>
      </w:r>
      <w:r>
        <w:rPr>
          <w:rStyle w:val="CommentReference"/>
          <w:sz w:val="20"/>
          <w:szCs w:val="20"/>
        </w:rPr>
        <w:t xml:space="preserve"> whereas </w:t>
      </w:r>
      <w:r w:rsidR="00BE36E9">
        <w:rPr>
          <w:rStyle w:val="CommentReference"/>
          <w:sz w:val="20"/>
          <w:szCs w:val="20"/>
        </w:rPr>
        <w:t>separat</w:t>
      </w:r>
      <w:r w:rsidR="007D2533">
        <w:rPr>
          <w:rStyle w:val="CommentReference"/>
          <w:sz w:val="20"/>
          <w:szCs w:val="20"/>
        </w:rPr>
        <w:t xml:space="preserve">ing </w:t>
      </w:r>
      <w:r w:rsidR="00BE36E9">
        <w:rPr>
          <w:rStyle w:val="CommentReference"/>
          <w:sz w:val="20"/>
          <w:szCs w:val="20"/>
        </w:rPr>
        <w:t xml:space="preserve">functional </w:t>
      </w:r>
      <w:r>
        <w:rPr>
          <w:rStyle w:val="CommentReference"/>
          <w:sz w:val="20"/>
          <w:szCs w:val="20"/>
        </w:rPr>
        <w:t>responsibilit</w:t>
      </w:r>
      <w:r w:rsidR="00BE36E9">
        <w:rPr>
          <w:rStyle w:val="CommentReference"/>
          <w:sz w:val="20"/>
          <w:szCs w:val="20"/>
        </w:rPr>
        <w:t>y</w:t>
      </w:r>
      <w:r>
        <w:rPr>
          <w:rStyle w:val="CommentReference"/>
          <w:sz w:val="20"/>
          <w:szCs w:val="20"/>
        </w:rPr>
        <w:t xml:space="preserve"> could simplify the design </w:t>
      </w:r>
      <w:r w:rsidR="001E6083">
        <w:rPr>
          <w:rStyle w:val="CommentReference"/>
          <w:sz w:val="20"/>
          <w:szCs w:val="20"/>
        </w:rPr>
        <w:t xml:space="preserve">and specification </w:t>
      </w:r>
      <w:r>
        <w:rPr>
          <w:rStyle w:val="CommentReference"/>
          <w:sz w:val="20"/>
          <w:szCs w:val="20"/>
        </w:rPr>
        <w:t>of layers.</w:t>
      </w:r>
    </w:p>
    <w:p w14:paraId="25CD5F84" w14:textId="640CF29B" w:rsidR="00D81B06" w:rsidRDefault="00D81B06" w:rsidP="00D81B06">
      <w:pPr>
        <w:pStyle w:val="Observation"/>
        <w:rPr>
          <w:rStyle w:val="CommentReference"/>
          <w:sz w:val="20"/>
          <w:szCs w:val="20"/>
        </w:rPr>
      </w:pPr>
      <w:bookmarkStart w:id="7" w:name="_Toc166174815"/>
      <w:r w:rsidRPr="00114A05">
        <w:rPr>
          <w:rStyle w:val="CommentReference"/>
          <w:sz w:val="20"/>
          <w:szCs w:val="20"/>
        </w:rPr>
        <w:t>Merging the “MAC” and “</w:t>
      </w:r>
      <w:r w:rsidR="00A603B7">
        <w:rPr>
          <w:rStyle w:val="CommentReference"/>
          <w:sz w:val="20"/>
          <w:szCs w:val="20"/>
        </w:rPr>
        <w:t>Device Control</w:t>
      </w:r>
      <w:r w:rsidRPr="00114A05">
        <w:rPr>
          <w:rStyle w:val="CommentReference"/>
          <w:sz w:val="20"/>
          <w:szCs w:val="20"/>
        </w:rPr>
        <w:t>” functionalit</w:t>
      </w:r>
      <w:r w:rsidR="004340EA">
        <w:rPr>
          <w:rStyle w:val="CommentReference"/>
          <w:sz w:val="20"/>
          <w:szCs w:val="20"/>
        </w:rPr>
        <w:t>y</w:t>
      </w:r>
      <w:r w:rsidRPr="00114A05">
        <w:rPr>
          <w:rStyle w:val="CommentReference"/>
          <w:sz w:val="20"/>
          <w:szCs w:val="20"/>
        </w:rPr>
        <w:t xml:space="preserve"> in a single layer implies a higher complexity in terms of modelling and low</w:t>
      </w:r>
      <w:r w:rsidR="00AC5B2E">
        <w:rPr>
          <w:rStyle w:val="CommentReference"/>
          <w:sz w:val="20"/>
          <w:szCs w:val="20"/>
        </w:rPr>
        <w:t>er</w:t>
      </w:r>
      <w:r w:rsidRPr="00114A05">
        <w:rPr>
          <w:rStyle w:val="CommentReference"/>
          <w:sz w:val="20"/>
          <w:szCs w:val="20"/>
        </w:rPr>
        <w:t xml:space="preserve"> reusability of network-side implementation of such layer.</w:t>
      </w:r>
      <w:bookmarkEnd w:id="7"/>
    </w:p>
    <w:p w14:paraId="52D606D2" w14:textId="44E86CF7" w:rsidR="00D81B06" w:rsidRDefault="00D81B06" w:rsidP="00D81B06">
      <w:pPr>
        <w:pStyle w:val="Proposal"/>
        <w:rPr>
          <w:rStyle w:val="CommentReference"/>
          <w:sz w:val="20"/>
          <w:szCs w:val="20"/>
        </w:rPr>
      </w:pPr>
      <w:bookmarkStart w:id="8" w:name="_Toc166174823"/>
      <w:r>
        <w:rPr>
          <w:rStyle w:val="CommentReference"/>
          <w:sz w:val="20"/>
          <w:szCs w:val="20"/>
        </w:rPr>
        <w:t xml:space="preserve">Study the pros and cons of merging </w:t>
      </w:r>
      <w:r w:rsidR="00632312">
        <w:rPr>
          <w:rStyle w:val="CommentReference"/>
          <w:sz w:val="20"/>
          <w:szCs w:val="20"/>
        </w:rPr>
        <w:t>“</w:t>
      </w:r>
      <w:r>
        <w:rPr>
          <w:rStyle w:val="CommentReference"/>
          <w:sz w:val="20"/>
          <w:szCs w:val="20"/>
        </w:rPr>
        <w:t>MAC</w:t>
      </w:r>
      <w:r w:rsidR="00632312">
        <w:rPr>
          <w:rStyle w:val="CommentReference"/>
          <w:sz w:val="20"/>
          <w:szCs w:val="20"/>
        </w:rPr>
        <w:t>”</w:t>
      </w:r>
      <w:r>
        <w:rPr>
          <w:rStyle w:val="CommentReference"/>
          <w:sz w:val="20"/>
          <w:szCs w:val="20"/>
        </w:rPr>
        <w:t xml:space="preserve"> and </w:t>
      </w:r>
      <w:r w:rsidR="00632312">
        <w:rPr>
          <w:rStyle w:val="CommentReference"/>
          <w:sz w:val="20"/>
          <w:szCs w:val="20"/>
        </w:rPr>
        <w:t>“</w:t>
      </w:r>
      <w:r w:rsidR="00A603B7">
        <w:rPr>
          <w:rStyle w:val="CommentReference"/>
          <w:sz w:val="20"/>
          <w:szCs w:val="20"/>
        </w:rPr>
        <w:t>Device Control</w:t>
      </w:r>
      <w:r w:rsidR="00632312">
        <w:rPr>
          <w:rStyle w:val="CommentReference"/>
          <w:sz w:val="20"/>
          <w:szCs w:val="20"/>
        </w:rPr>
        <w:t>”</w:t>
      </w:r>
      <w:r>
        <w:rPr>
          <w:rStyle w:val="CommentReference"/>
          <w:sz w:val="20"/>
          <w:szCs w:val="20"/>
        </w:rPr>
        <w:t xml:space="preserve"> functions in</w:t>
      </w:r>
      <w:r w:rsidR="0094559C">
        <w:rPr>
          <w:rStyle w:val="CommentReference"/>
          <w:sz w:val="20"/>
          <w:szCs w:val="20"/>
        </w:rPr>
        <w:t>to</w:t>
      </w:r>
      <w:r>
        <w:rPr>
          <w:rStyle w:val="CommentReference"/>
          <w:sz w:val="20"/>
          <w:szCs w:val="20"/>
        </w:rPr>
        <w:t xml:space="preserve"> a single layer or </w:t>
      </w:r>
      <w:r w:rsidR="0094559C">
        <w:rPr>
          <w:rStyle w:val="CommentReference"/>
          <w:sz w:val="20"/>
          <w:szCs w:val="20"/>
        </w:rPr>
        <w:t xml:space="preserve">in multiple </w:t>
      </w:r>
      <w:r>
        <w:rPr>
          <w:rStyle w:val="CommentReference"/>
          <w:sz w:val="20"/>
          <w:szCs w:val="20"/>
        </w:rPr>
        <w:t>layer</w:t>
      </w:r>
      <w:r w:rsidR="0094559C">
        <w:rPr>
          <w:rStyle w:val="CommentReference"/>
          <w:sz w:val="20"/>
          <w:szCs w:val="20"/>
        </w:rPr>
        <w:t>s</w:t>
      </w:r>
      <w:r>
        <w:rPr>
          <w:rStyle w:val="CommentReference"/>
          <w:sz w:val="20"/>
          <w:szCs w:val="20"/>
        </w:rPr>
        <w:t>.</w:t>
      </w:r>
      <w:bookmarkEnd w:id="8"/>
    </w:p>
    <w:p w14:paraId="384583C0" w14:textId="648F6B6C" w:rsidR="00D81B06" w:rsidRDefault="00D81B06" w:rsidP="0095587D">
      <w:pPr>
        <w:pStyle w:val="BodyText"/>
        <w:rPr>
          <w:rStyle w:val="CommentReference"/>
          <w:sz w:val="20"/>
          <w:szCs w:val="20"/>
        </w:rPr>
      </w:pPr>
      <w:r>
        <w:rPr>
          <w:rStyle w:val="CommentReference"/>
          <w:sz w:val="20"/>
          <w:szCs w:val="20"/>
        </w:rPr>
        <w:t xml:space="preserve">The CP protocol stack as discussed above is shown in </w:t>
      </w:r>
      <w:r>
        <w:rPr>
          <w:rStyle w:val="CommentReference"/>
          <w:sz w:val="20"/>
          <w:szCs w:val="20"/>
        </w:rPr>
        <w:fldChar w:fldCharType="begin"/>
      </w:r>
      <w:r>
        <w:rPr>
          <w:rStyle w:val="CommentReference"/>
          <w:sz w:val="20"/>
          <w:szCs w:val="20"/>
        </w:rPr>
        <w:instrText xml:space="preserve"> REF _Ref165885617 \h </w:instrText>
      </w:r>
      <w:r>
        <w:rPr>
          <w:rStyle w:val="CommentReference"/>
          <w:sz w:val="20"/>
          <w:szCs w:val="20"/>
        </w:rPr>
      </w:r>
      <w:r>
        <w:rPr>
          <w:rStyle w:val="CommentReference"/>
          <w:sz w:val="20"/>
          <w:szCs w:val="20"/>
        </w:rPr>
        <w:fldChar w:fldCharType="separate"/>
      </w:r>
      <w:r>
        <w:t xml:space="preserve">Figure </w:t>
      </w:r>
      <w:r>
        <w:rPr>
          <w:noProof/>
        </w:rPr>
        <w:t>2</w:t>
      </w:r>
      <w:r>
        <w:rPr>
          <w:rStyle w:val="CommentReference"/>
          <w:sz w:val="20"/>
          <w:szCs w:val="20"/>
        </w:rPr>
        <w:fldChar w:fldCharType="end"/>
      </w:r>
      <w:r>
        <w:rPr>
          <w:rStyle w:val="CommentReference"/>
          <w:sz w:val="20"/>
          <w:szCs w:val="20"/>
        </w:rPr>
        <w:t>.</w:t>
      </w:r>
    </w:p>
    <w:p w14:paraId="7C337931" w14:textId="77777777" w:rsidR="00D81B06" w:rsidRDefault="00D81B06" w:rsidP="0095587D">
      <w:pPr>
        <w:keepNext/>
        <w:jc w:val="center"/>
      </w:pPr>
      <w:r>
        <w:rPr>
          <w:rFonts w:ascii="Arial" w:hAnsi="Arial" w:cs="Arial"/>
          <w:noProof/>
        </w:rPr>
        <w:lastRenderedPageBreak/>
        <w:drawing>
          <wp:inline distT="0" distB="0" distL="0" distR="0" wp14:anchorId="6A7C8F12" wp14:editId="6C91AE9C">
            <wp:extent cx="4730566" cy="1995178"/>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51024" cy="2003806"/>
                    </a:xfrm>
                    <a:prstGeom prst="rect">
                      <a:avLst/>
                    </a:prstGeom>
                    <a:noFill/>
                    <a:ln>
                      <a:noFill/>
                    </a:ln>
                  </pic:spPr>
                </pic:pic>
              </a:graphicData>
            </a:graphic>
          </wp:inline>
        </w:drawing>
      </w:r>
    </w:p>
    <w:p w14:paraId="61A70C4A" w14:textId="31A64B25" w:rsidR="00D81B06" w:rsidRDefault="00D81B06" w:rsidP="0095587D">
      <w:pPr>
        <w:pStyle w:val="Caption"/>
        <w:jc w:val="center"/>
        <w:rPr>
          <w:rFonts w:ascii="Arial" w:hAnsi="Arial" w:cs="Arial"/>
        </w:rPr>
      </w:pPr>
      <w:bookmarkStart w:id="9" w:name="_Ref165885617"/>
      <w:r>
        <w:t xml:space="preserve">Figure </w:t>
      </w:r>
      <w:r>
        <w:fldChar w:fldCharType="begin"/>
      </w:r>
      <w:r>
        <w:instrText xml:space="preserve"> SEQ Figure \* ARABIC </w:instrText>
      </w:r>
      <w:r>
        <w:fldChar w:fldCharType="separate"/>
      </w:r>
      <w:r>
        <w:rPr>
          <w:noProof/>
        </w:rPr>
        <w:t>2</w:t>
      </w:r>
      <w:r>
        <w:fldChar w:fldCharType="end"/>
      </w:r>
      <w:bookmarkEnd w:id="9"/>
      <w:r>
        <w:t>: Control plane protocol stack for A-IoT</w:t>
      </w:r>
    </w:p>
    <w:p w14:paraId="0C40B5D4" w14:textId="19002BFE" w:rsidR="00D44E31" w:rsidRPr="00B313CF" w:rsidRDefault="00D44E31" w:rsidP="00A839BB">
      <w:pPr>
        <w:rPr>
          <w:rFonts w:ascii="Arial" w:eastAsia="SimSun" w:hAnsi="Arial"/>
          <w:sz w:val="28"/>
        </w:rPr>
      </w:pPr>
      <w:r w:rsidRPr="00B313CF">
        <w:rPr>
          <w:rFonts w:ascii="Arial" w:eastAsia="SimSun" w:hAnsi="Arial"/>
          <w:sz w:val="28"/>
        </w:rPr>
        <w:t>2.2.3</w:t>
      </w:r>
      <w:r>
        <w:rPr>
          <w:rFonts w:ascii="Arial" w:eastAsia="SimSun" w:hAnsi="Arial"/>
          <w:sz w:val="28"/>
        </w:rPr>
        <w:tab/>
      </w:r>
      <w:r w:rsidR="00A352CB">
        <w:rPr>
          <w:rFonts w:ascii="Arial" w:eastAsia="SimSun" w:hAnsi="Arial"/>
          <w:sz w:val="28"/>
        </w:rPr>
        <w:t>Context awareness</w:t>
      </w:r>
      <w:r w:rsidR="000E18B4">
        <w:rPr>
          <w:rFonts w:ascii="Arial" w:eastAsia="SimSun" w:hAnsi="Arial"/>
          <w:sz w:val="28"/>
        </w:rPr>
        <w:t>.</w:t>
      </w:r>
    </w:p>
    <w:p w14:paraId="1238D91C" w14:textId="1B62C0CF" w:rsidR="00B22707" w:rsidRDefault="00A839BB" w:rsidP="00A839BB">
      <w:pPr>
        <w:rPr>
          <w:rFonts w:ascii="Arial" w:hAnsi="Arial" w:cs="Arial"/>
        </w:rPr>
      </w:pPr>
      <w:r w:rsidRPr="009D4EC7">
        <w:rPr>
          <w:rFonts w:ascii="Arial" w:hAnsi="Arial" w:cs="Arial"/>
        </w:rPr>
        <w:t xml:space="preserve">In our view, A-IoT services including inventory or command are initiated/triggered by CN/application by nature. It </w:t>
      </w:r>
      <w:r w:rsidR="00B22707">
        <w:rPr>
          <w:rFonts w:ascii="Arial" w:hAnsi="Arial" w:cs="Arial"/>
        </w:rPr>
        <w:t xml:space="preserve">thus </w:t>
      </w:r>
      <w:r w:rsidRPr="009D4EC7">
        <w:rPr>
          <w:rFonts w:ascii="Arial" w:hAnsi="Arial" w:cs="Arial"/>
        </w:rPr>
        <w:t>makes sense to deploy</w:t>
      </w:r>
      <w:r w:rsidR="00C7468C">
        <w:rPr>
          <w:rFonts w:ascii="Arial" w:hAnsi="Arial" w:cs="Arial"/>
        </w:rPr>
        <w:t xml:space="preserve"> and </w:t>
      </w:r>
      <w:r w:rsidRPr="009D4EC7">
        <w:rPr>
          <w:rFonts w:ascii="Arial" w:hAnsi="Arial" w:cs="Arial"/>
        </w:rPr>
        <w:t>configure A-IoT (NAS like) in an end</w:t>
      </w:r>
      <w:r w:rsidR="000654CB">
        <w:rPr>
          <w:rFonts w:ascii="Arial" w:hAnsi="Arial" w:cs="Arial"/>
        </w:rPr>
        <w:t>-</w:t>
      </w:r>
      <w:r w:rsidRPr="009D4EC7">
        <w:rPr>
          <w:rFonts w:ascii="Arial" w:hAnsi="Arial" w:cs="Arial"/>
        </w:rPr>
        <w:t>to</w:t>
      </w:r>
      <w:r w:rsidR="000654CB">
        <w:rPr>
          <w:rFonts w:ascii="Arial" w:hAnsi="Arial" w:cs="Arial"/>
        </w:rPr>
        <w:t>-</w:t>
      </w:r>
      <w:r w:rsidRPr="009D4EC7">
        <w:rPr>
          <w:rFonts w:ascii="Arial" w:hAnsi="Arial" w:cs="Arial"/>
        </w:rPr>
        <w:t>end manner, i.e., information</w:t>
      </w:r>
      <w:r w:rsidR="00E00BBA">
        <w:rPr>
          <w:rFonts w:ascii="Arial" w:hAnsi="Arial" w:cs="Arial"/>
        </w:rPr>
        <w:t xml:space="preserve"> and </w:t>
      </w:r>
      <w:r w:rsidRPr="009D4EC7">
        <w:rPr>
          <w:rFonts w:ascii="Arial" w:hAnsi="Arial" w:cs="Arial"/>
        </w:rPr>
        <w:t xml:space="preserve">signalling </w:t>
      </w:r>
      <w:r w:rsidR="00E00BBA">
        <w:rPr>
          <w:rFonts w:ascii="Arial" w:hAnsi="Arial" w:cs="Arial"/>
        </w:rPr>
        <w:t xml:space="preserve">is </w:t>
      </w:r>
      <w:r w:rsidRPr="009D4EC7">
        <w:rPr>
          <w:rFonts w:ascii="Arial" w:hAnsi="Arial" w:cs="Arial"/>
        </w:rPr>
        <w:t>exchanged between devices and CN</w:t>
      </w:r>
      <w:r w:rsidR="005D39B4">
        <w:rPr>
          <w:rFonts w:ascii="Arial" w:hAnsi="Arial" w:cs="Arial"/>
        </w:rPr>
        <w:t>/Application</w:t>
      </w:r>
      <w:r w:rsidR="00A5658C">
        <w:rPr>
          <w:rFonts w:ascii="Arial" w:hAnsi="Arial" w:cs="Arial"/>
        </w:rPr>
        <w:t xml:space="preserve"> d</w:t>
      </w:r>
      <w:r w:rsidR="00877AB3">
        <w:rPr>
          <w:rFonts w:ascii="Arial" w:hAnsi="Arial" w:cs="Arial"/>
        </w:rPr>
        <w:t>i</w:t>
      </w:r>
      <w:r w:rsidR="00A5658C">
        <w:rPr>
          <w:rFonts w:ascii="Arial" w:hAnsi="Arial" w:cs="Arial"/>
        </w:rPr>
        <w:t>rectly</w:t>
      </w:r>
      <w:r w:rsidRPr="009D4EC7">
        <w:rPr>
          <w:rFonts w:ascii="Arial" w:hAnsi="Arial" w:cs="Arial"/>
        </w:rPr>
        <w:t xml:space="preserve">. </w:t>
      </w:r>
      <w:r w:rsidR="00E40A6B">
        <w:rPr>
          <w:rFonts w:ascii="Arial" w:hAnsi="Arial" w:cs="Arial"/>
        </w:rPr>
        <w:t>This in turn may also lead to</w:t>
      </w:r>
      <w:r w:rsidR="00DC10C1">
        <w:rPr>
          <w:rFonts w:ascii="Arial" w:hAnsi="Arial" w:cs="Arial"/>
        </w:rPr>
        <w:t xml:space="preserve"> </w:t>
      </w:r>
      <w:r w:rsidR="00F9607C">
        <w:rPr>
          <w:rFonts w:ascii="Arial" w:hAnsi="Arial" w:cs="Arial"/>
        </w:rPr>
        <w:t xml:space="preserve">less </w:t>
      </w:r>
      <w:r w:rsidR="0053242F">
        <w:rPr>
          <w:rFonts w:ascii="Arial" w:hAnsi="Arial" w:cs="Arial"/>
        </w:rPr>
        <w:t xml:space="preserve">AS </w:t>
      </w:r>
      <w:r w:rsidR="00F9607C">
        <w:rPr>
          <w:rFonts w:ascii="Arial" w:hAnsi="Arial" w:cs="Arial"/>
        </w:rPr>
        <w:t xml:space="preserve">complexity </w:t>
      </w:r>
      <w:r w:rsidR="001E2738">
        <w:rPr>
          <w:rFonts w:ascii="Arial" w:hAnsi="Arial" w:cs="Arial"/>
        </w:rPr>
        <w:t>while</w:t>
      </w:r>
      <w:r w:rsidR="001E2738">
        <w:rPr>
          <w:rFonts w:ascii="Arial" w:hAnsi="Arial" w:cs="Arial"/>
        </w:rPr>
        <w:t xml:space="preserve"> </w:t>
      </w:r>
      <w:r w:rsidR="00064BB3">
        <w:rPr>
          <w:rFonts w:ascii="Arial" w:hAnsi="Arial" w:cs="Arial"/>
        </w:rPr>
        <w:t>meeting security standards as set for 5GS.</w:t>
      </w:r>
      <w:r w:rsidR="003D13EE">
        <w:rPr>
          <w:rFonts w:ascii="Arial" w:hAnsi="Arial" w:cs="Arial"/>
        </w:rPr>
        <w:t xml:space="preserve"> </w:t>
      </w:r>
      <w:r w:rsidR="00CA2A6B">
        <w:rPr>
          <w:rFonts w:ascii="Arial" w:hAnsi="Arial" w:cs="Arial"/>
        </w:rPr>
        <w:t>In any case, this should be part of the RA</w:t>
      </w:r>
      <w:r w:rsidR="00E95D83">
        <w:rPr>
          <w:rFonts w:ascii="Arial" w:hAnsi="Arial" w:cs="Arial"/>
        </w:rPr>
        <w:t>N</w:t>
      </w:r>
      <w:r w:rsidR="00CA2A6B">
        <w:rPr>
          <w:rFonts w:ascii="Arial" w:hAnsi="Arial" w:cs="Arial"/>
        </w:rPr>
        <w:t xml:space="preserve">2 study and be included in </w:t>
      </w:r>
      <w:r w:rsidR="0053242F">
        <w:rPr>
          <w:rFonts w:ascii="Arial" w:hAnsi="Arial" w:cs="Arial"/>
        </w:rPr>
        <w:t>liaisons</w:t>
      </w:r>
      <w:r w:rsidR="00CA2A6B">
        <w:rPr>
          <w:rFonts w:ascii="Arial" w:hAnsi="Arial" w:cs="Arial"/>
        </w:rPr>
        <w:t xml:space="preserve"> with other </w:t>
      </w:r>
      <w:r w:rsidR="0053242F">
        <w:rPr>
          <w:rFonts w:ascii="Arial" w:hAnsi="Arial" w:cs="Arial"/>
        </w:rPr>
        <w:t>working groups.</w:t>
      </w:r>
    </w:p>
    <w:p w14:paraId="40B95636" w14:textId="7140F3B6" w:rsidR="00A839BB" w:rsidRPr="009D4EC7" w:rsidRDefault="00B22707" w:rsidP="00A839BB">
      <w:pPr>
        <w:rPr>
          <w:rFonts w:ascii="Arial" w:hAnsi="Arial" w:cs="Arial"/>
        </w:rPr>
      </w:pPr>
      <w:r>
        <w:rPr>
          <w:rFonts w:ascii="Arial" w:hAnsi="Arial" w:cs="Arial"/>
        </w:rPr>
        <w:t xml:space="preserve">The above can </w:t>
      </w:r>
      <w:r w:rsidR="00DA7964">
        <w:rPr>
          <w:rFonts w:ascii="Arial" w:hAnsi="Arial" w:cs="Arial"/>
        </w:rPr>
        <w:t>result the following</w:t>
      </w:r>
      <w:r w:rsidR="00A839BB" w:rsidRPr="009D4EC7">
        <w:rPr>
          <w:rFonts w:ascii="Arial" w:hAnsi="Arial" w:cs="Arial"/>
        </w:rPr>
        <w:t xml:space="preserve"> </w:t>
      </w:r>
      <w:r w:rsidR="00187588">
        <w:rPr>
          <w:rFonts w:ascii="Arial" w:hAnsi="Arial" w:cs="Arial"/>
        </w:rPr>
        <w:t>observations</w:t>
      </w:r>
      <w:r w:rsidR="00F00C0D">
        <w:rPr>
          <w:rFonts w:ascii="Arial" w:hAnsi="Arial" w:cs="Arial"/>
        </w:rPr>
        <w:t>:</w:t>
      </w:r>
    </w:p>
    <w:p w14:paraId="6AAD25C3" w14:textId="58ADF5FD" w:rsidR="00A839BB" w:rsidRPr="00402B6D" w:rsidRDefault="0070523F" w:rsidP="00874BF7">
      <w:pPr>
        <w:pStyle w:val="Observation"/>
      </w:pPr>
      <w:bookmarkStart w:id="10" w:name="_Toc166174816"/>
      <w:r w:rsidRPr="00402B6D">
        <w:rPr>
          <w:rFonts w:cs="Arial"/>
        </w:rPr>
        <w:t xml:space="preserve">As </w:t>
      </w:r>
      <w:r w:rsidR="009D4EC7" w:rsidRPr="00402B6D">
        <w:rPr>
          <w:rFonts w:cs="Arial"/>
        </w:rPr>
        <w:t>A-IoT services are initiated/triggered by CN/application by nature</w:t>
      </w:r>
      <w:r w:rsidRPr="00402B6D">
        <w:rPr>
          <w:rFonts w:cs="Arial"/>
        </w:rPr>
        <w:t>, i</w:t>
      </w:r>
      <w:r w:rsidR="009D4EC7" w:rsidRPr="00402B6D">
        <w:rPr>
          <w:rFonts w:cs="Arial"/>
        </w:rPr>
        <w:t xml:space="preserve">t </w:t>
      </w:r>
      <w:r w:rsidR="00F17A94" w:rsidRPr="00402B6D">
        <w:rPr>
          <w:rFonts w:cs="Arial"/>
        </w:rPr>
        <w:t>would be beneficial to keep RAN transparent</w:t>
      </w:r>
      <w:r w:rsidR="00402B6D" w:rsidRPr="00402B6D">
        <w:rPr>
          <w:rFonts w:cs="Arial"/>
        </w:rPr>
        <w:t xml:space="preserve"> as much as possible, i.e. study design aspects with E2E signalling in mind</w:t>
      </w:r>
      <w:r w:rsidR="009D4EC7" w:rsidRPr="009D4EC7">
        <w:rPr>
          <w:rFonts w:cs="Arial"/>
        </w:rPr>
        <w:t>.</w:t>
      </w:r>
      <w:bookmarkEnd w:id="10"/>
    </w:p>
    <w:p w14:paraId="17352074" w14:textId="77777777" w:rsidR="00402B6D" w:rsidRDefault="00402B6D" w:rsidP="009C1245">
      <w:pPr>
        <w:pStyle w:val="Observation"/>
        <w:numPr>
          <w:ilvl w:val="0"/>
          <w:numId w:val="0"/>
        </w:numPr>
      </w:pPr>
    </w:p>
    <w:p w14:paraId="2755B102" w14:textId="627EAB7A" w:rsidR="00D43424" w:rsidRDefault="00D43424" w:rsidP="00874BF7">
      <w:pPr>
        <w:pStyle w:val="Proposal"/>
      </w:pPr>
      <w:bookmarkStart w:id="11" w:name="_Toc166174824"/>
      <w:r>
        <w:t xml:space="preserve">RAN2 </w:t>
      </w:r>
      <w:r w:rsidR="004D2E1E">
        <w:t xml:space="preserve">study </w:t>
      </w:r>
      <w:r w:rsidR="0021322B">
        <w:t>include</w:t>
      </w:r>
      <w:r w:rsidR="00DB4377">
        <w:t>s</w:t>
      </w:r>
      <w:r w:rsidR="0021322B">
        <w:t xml:space="preserve"> a</w:t>
      </w:r>
      <w:r w:rsidR="0010156D">
        <w:t xml:space="preserve"> </w:t>
      </w:r>
      <w:r w:rsidR="0021322B">
        <w:t xml:space="preserve">consideration </w:t>
      </w:r>
      <w:r>
        <w:t>for an E2E communication between device</w:t>
      </w:r>
      <w:r w:rsidR="002565DB">
        <w:t>(</w:t>
      </w:r>
      <w:r>
        <w:t>s</w:t>
      </w:r>
      <w:r w:rsidR="002565DB">
        <w:t>)</w:t>
      </w:r>
      <w:r>
        <w:t xml:space="preserve"> and CN</w:t>
      </w:r>
      <w:r w:rsidR="0054093A">
        <w:t>.</w:t>
      </w:r>
      <w:r>
        <w:t xml:space="preserve"> </w:t>
      </w:r>
      <w:r w:rsidR="00683133">
        <w:t>Information visible</w:t>
      </w:r>
      <w:r w:rsidR="00A8568C">
        <w:t xml:space="preserve"> at the Reader</w:t>
      </w:r>
      <w:r w:rsidR="00DB4377">
        <w:t>,</w:t>
      </w:r>
      <w:r>
        <w:t xml:space="preserve"> </w:t>
      </w:r>
      <w:r w:rsidR="00AD3140">
        <w:t xml:space="preserve">if deemed necessary, </w:t>
      </w:r>
      <w:r w:rsidR="008B063B">
        <w:t xml:space="preserve">should be kept </w:t>
      </w:r>
      <w:r w:rsidR="00AD3140">
        <w:t>at</w:t>
      </w:r>
      <w:r w:rsidR="008B063B">
        <w:t xml:space="preserve"> </w:t>
      </w:r>
      <w:r>
        <w:t>a minimum</w:t>
      </w:r>
      <w:r w:rsidR="0010156D">
        <w:t xml:space="preserve"> in this assumption</w:t>
      </w:r>
      <w:r>
        <w:t>.</w:t>
      </w:r>
      <w:bookmarkEnd w:id="11"/>
    </w:p>
    <w:p w14:paraId="52A2E8A5" w14:textId="5CABF63F" w:rsidR="00AC6C6E" w:rsidRDefault="00AC6C6E" w:rsidP="00A839BB">
      <w:pPr>
        <w:rPr>
          <w:rFonts w:ascii="Arial" w:hAnsi="Arial" w:cs="Arial"/>
        </w:rPr>
      </w:pPr>
      <w:r>
        <w:rPr>
          <w:rFonts w:ascii="Arial" w:hAnsi="Arial" w:cs="Arial"/>
        </w:rPr>
        <w:t>In addition, whether Inventory request message shall be transparent to Reader needs to be discussed</w:t>
      </w:r>
      <w:r w:rsidR="0029728A">
        <w:rPr>
          <w:rFonts w:ascii="Arial" w:hAnsi="Arial" w:cs="Arial"/>
        </w:rPr>
        <w:t xml:space="preserve"> and studied</w:t>
      </w:r>
      <w:r w:rsidR="006503DB">
        <w:rPr>
          <w:rFonts w:ascii="Arial" w:hAnsi="Arial" w:cs="Arial"/>
        </w:rPr>
        <w:t>.</w:t>
      </w:r>
    </w:p>
    <w:p w14:paraId="08FB8714" w14:textId="5D408801" w:rsidR="00A839BB" w:rsidRDefault="00F17C70" w:rsidP="00A839BB">
      <w:pPr>
        <w:rPr>
          <w:rFonts w:ascii="Arial" w:hAnsi="Arial" w:cs="Arial"/>
        </w:rPr>
      </w:pPr>
      <w:r>
        <w:rPr>
          <w:rFonts w:ascii="Arial" w:hAnsi="Arial" w:cs="Arial"/>
        </w:rPr>
        <w:t>W</w:t>
      </w:r>
      <w:r>
        <w:rPr>
          <w:rFonts w:ascii="Arial" w:hAnsi="Arial" w:cs="Arial"/>
        </w:rPr>
        <w:t>hat information is required in the Reader for A-IoT</w:t>
      </w:r>
      <w:r w:rsidR="00B964D0">
        <w:rPr>
          <w:rFonts w:ascii="Arial" w:hAnsi="Arial" w:cs="Arial"/>
        </w:rPr>
        <w:t xml:space="preserve"> </w:t>
      </w:r>
      <w:r w:rsidR="00BD7AB7">
        <w:rPr>
          <w:rFonts w:ascii="Arial" w:hAnsi="Arial" w:cs="Arial"/>
        </w:rPr>
        <w:t>depends very much on the level</w:t>
      </w:r>
      <w:r w:rsidR="00C15172">
        <w:rPr>
          <w:rFonts w:ascii="Arial" w:hAnsi="Arial" w:cs="Arial"/>
        </w:rPr>
        <w:t xml:space="preserve"> of transparency at the Reader</w:t>
      </w:r>
      <w:r w:rsidR="00A4240E">
        <w:rPr>
          <w:rFonts w:ascii="Arial" w:hAnsi="Arial" w:cs="Arial"/>
        </w:rPr>
        <w:t xml:space="preserve">, for example </w:t>
      </w:r>
      <w:r w:rsidR="00E51F8F">
        <w:rPr>
          <w:rFonts w:ascii="Arial" w:hAnsi="Arial" w:cs="Arial"/>
        </w:rPr>
        <w:t xml:space="preserve">statically </w:t>
      </w:r>
      <w:r w:rsidR="006E5E56">
        <w:rPr>
          <w:rFonts w:ascii="Arial" w:hAnsi="Arial" w:cs="Arial"/>
        </w:rPr>
        <w:t xml:space="preserve">configured </w:t>
      </w:r>
      <w:r w:rsidR="0045698D">
        <w:rPr>
          <w:rFonts w:ascii="Arial" w:hAnsi="Arial" w:cs="Arial"/>
        </w:rPr>
        <w:t xml:space="preserve">by </w:t>
      </w:r>
      <w:r w:rsidR="004B7C0D">
        <w:rPr>
          <w:rFonts w:ascii="Arial" w:hAnsi="Arial" w:cs="Arial"/>
        </w:rPr>
        <w:t>NGAP/NAS</w:t>
      </w:r>
      <w:r w:rsidR="00A4240E">
        <w:rPr>
          <w:rFonts w:ascii="Arial" w:hAnsi="Arial" w:cs="Arial"/>
        </w:rPr>
        <w:t xml:space="preserve"> vs </w:t>
      </w:r>
      <w:r w:rsidR="004C79C7">
        <w:rPr>
          <w:rFonts w:ascii="Arial" w:hAnsi="Arial" w:cs="Arial"/>
        </w:rPr>
        <w:t xml:space="preserve">signalling per procedure/session. </w:t>
      </w:r>
      <w:r w:rsidR="00B964D0">
        <w:rPr>
          <w:rFonts w:ascii="Arial" w:hAnsi="Arial" w:cs="Arial"/>
        </w:rPr>
        <w:t xml:space="preserve">We </w:t>
      </w:r>
      <w:r w:rsidR="00EA45A7">
        <w:rPr>
          <w:rFonts w:ascii="Arial" w:hAnsi="Arial" w:cs="Arial"/>
        </w:rPr>
        <w:t>believe</w:t>
      </w:r>
      <w:r w:rsidR="00B964D0">
        <w:rPr>
          <w:rFonts w:ascii="Arial" w:hAnsi="Arial" w:cs="Arial"/>
        </w:rPr>
        <w:t xml:space="preserve"> that</w:t>
      </w:r>
      <w:r w:rsidR="002107D4">
        <w:rPr>
          <w:rFonts w:ascii="Arial" w:hAnsi="Arial" w:cs="Arial"/>
        </w:rPr>
        <w:t>,</w:t>
      </w:r>
      <w:r w:rsidR="00B964D0">
        <w:rPr>
          <w:rFonts w:ascii="Arial" w:hAnsi="Arial" w:cs="Arial"/>
        </w:rPr>
        <w:t xml:space="preserve"> </w:t>
      </w:r>
      <w:r>
        <w:rPr>
          <w:rFonts w:ascii="Arial" w:hAnsi="Arial" w:cs="Arial"/>
        </w:rPr>
        <w:t xml:space="preserve">at least </w:t>
      </w:r>
      <w:r w:rsidR="00B964D0">
        <w:rPr>
          <w:rFonts w:ascii="Arial" w:hAnsi="Arial" w:cs="Arial"/>
        </w:rPr>
        <w:t>a</w:t>
      </w:r>
      <w:r w:rsidR="005D2CCB">
        <w:rPr>
          <w:rFonts w:ascii="Arial" w:hAnsi="Arial" w:cs="Arial"/>
        </w:rPr>
        <w:t>s a</w:t>
      </w:r>
      <w:r w:rsidR="00D43424">
        <w:rPr>
          <w:rFonts w:ascii="Arial" w:hAnsi="Arial" w:cs="Arial"/>
        </w:rPr>
        <w:t xml:space="preserve"> minimum set of information</w:t>
      </w:r>
      <w:r>
        <w:rPr>
          <w:rFonts w:ascii="Arial" w:hAnsi="Arial" w:cs="Arial"/>
        </w:rPr>
        <w:t>,</w:t>
      </w:r>
      <w:r w:rsidR="005D2CCB">
        <w:rPr>
          <w:rFonts w:ascii="Arial" w:hAnsi="Arial" w:cs="Arial"/>
        </w:rPr>
        <w:t xml:space="preserve"> the </w:t>
      </w:r>
      <w:r w:rsidR="007256E2">
        <w:rPr>
          <w:rFonts w:ascii="Arial" w:hAnsi="Arial" w:cs="Arial"/>
        </w:rPr>
        <w:t>Reader need know</w:t>
      </w:r>
      <w:r w:rsidR="00400496">
        <w:rPr>
          <w:rFonts w:ascii="Arial" w:hAnsi="Arial" w:cs="Arial"/>
        </w:rPr>
        <w:t xml:space="preserve"> </w:t>
      </w:r>
      <w:r w:rsidR="007818DC">
        <w:rPr>
          <w:rFonts w:ascii="Arial" w:hAnsi="Arial" w:cs="Arial"/>
        </w:rPr>
        <w:t>message</w:t>
      </w:r>
      <w:r w:rsidR="00400496">
        <w:rPr>
          <w:rFonts w:ascii="Arial" w:hAnsi="Arial" w:cs="Arial"/>
        </w:rPr>
        <w:t>-</w:t>
      </w:r>
      <w:r w:rsidR="007818DC">
        <w:rPr>
          <w:rFonts w:ascii="Arial" w:hAnsi="Arial" w:cs="Arial"/>
        </w:rPr>
        <w:t xml:space="preserve">/service type (e.g., </w:t>
      </w:r>
      <w:r w:rsidR="00AD3140">
        <w:rPr>
          <w:rFonts w:ascii="Arial" w:hAnsi="Arial" w:cs="Arial"/>
        </w:rPr>
        <w:t>I</w:t>
      </w:r>
      <w:r w:rsidR="007818DC">
        <w:rPr>
          <w:rFonts w:ascii="Arial" w:hAnsi="Arial" w:cs="Arial"/>
        </w:rPr>
        <w:t>nventory or command etc), device information (e.g., group ID, device ID, number of target devices</w:t>
      </w:r>
      <w:r w:rsidR="00C1666B">
        <w:rPr>
          <w:rFonts w:ascii="Arial" w:hAnsi="Arial" w:cs="Arial"/>
        </w:rPr>
        <w:t>/all devices etc</w:t>
      </w:r>
      <w:r w:rsidR="007818DC">
        <w:rPr>
          <w:rFonts w:ascii="Arial" w:hAnsi="Arial" w:cs="Arial"/>
        </w:rPr>
        <w:t>)</w:t>
      </w:r>
      <w:r w:rsidR="006951E5">
        <w:rPr>
          <w:rFonts w:ascii="Arial" w:hAnsi="Arial" w:cs="Arial"/>
        </w:rPr>
        <w:t xml:space="preserve"> and possibly</w:t>
      </w:r>
      <w:r w:rsidR="007818DC">
        <w:rPr>
          <w:rFonts w:ascii="Arial" w:hAnsi="Arial" w:cs="Arial"/>
        </w:rPr>
        <w:t xml:space="preserve"> </w:t>
      </w:r>
      <w:r w:rsidR="002107D4">
        <w:rPr>
          <w:rFonts w:ascii="Arial" w:hAnsi="Arial" w:cs="Arial"/>
        </w:rPr>
        <w:t xml:space="preserve">also </w:t>
      </w:r>
      <w:r w:rsidR="007818DC">
        <w:rPr>
          <w:rFonts w:ascii="Arial" w:hAnsi="Arial" w:cs="Arial"/>
        </w:rPr>
        <w:t>device capabilities (e.g., whether device support frequency shift)</w:t>
      </w:r>
      <w:r w:rsidR="00E042EA">
        <w:rPr>
          <w:rFonts w:ascii="Arial" w:hAnsi="Arial" w:cs="Arial"/>
        </w:rPr>
        <w:t>.</w:t>
      </w:r>
    </w:p>
    <w:p w14:paraId="078B3810" w14:textId="2943384F" w:rsidR="00E042EA" w:rsidRDefault="00E042EA" w:rsidP="00E042EA">
      <w:pPr>
        <w:pStyle w:val="Proposal"/>
      </w:pPr>
      <w:bookmarkStart w:id="12" w:name="_Toc166174825"/>
      <w:r>
        <w:t xml:space="preserve">Study whether </w:t>
      </w:r>
      <w:r w:rsidR="007F7E1B">
        <w:t>R</w:t>
      </w:r>
      <w:r>
        <w:t xml:space="preserve">eader </w:t>
      </w:r>
      <w:r w:rsidR="007F7E1B">
        <w:t xml:space="preserve">is </w:t>
      </w:r>
      <w:r>
        <w:t>aware of the below information</w:t>
      </w:r>
      <w:r w:rsidR="006F5436">
        <w:t>:</w:t>
      </w:r>
      <w:bookmarkEnd w:id="12"/>
    </w:p>
    <w:p w14:paraId="07708EF8" w14:textId="6B477026" w:rsidR="00E042EA" w:rsidRDefault="00E042EA" w:rsidP="00E042EA">
      <w:pPr>
        <w:pStyle w:val="Proposal"/>
        <w:numPr>
          <w:ilvl w:val="1"/>
          <w:numId w:val="2"/>
        </w:numPr>
      </w:pPr>
      <w:bookmarkStart w:id="13" w:name="_Toc166174826"/>
      <w:r>
        <w:t>Message</w:t>
      </w:r>
      <w:r w:rsidR="0018085D">
        <w:t xml:space="preserve"> and </w:t>
      </w:r>
      <w:r>
        <w:t>service type (e.g., inventory or command etc)</w:t>
      </w:r>
      <w:bookmarkEnd w:id="13"/>
    </w:p>
    <w:p w14:paraId="5EE5D797" w14:textId="54347452" w:rsidR="00E042EA" w:rsidRDefault="00D96DC9" w:rsidP="00E042EA">
      <w:pPr>
        <w:pStyle w:val="Proposal"/>
        <w:numPr>
          <w:ilvl w:val="1"/>
          <w:numId w:val="2"/>
        </w:numPr>
      </w:pPr>
      <w:bookmarkStart w:id="14" w:name="_Toc166174827"/>
      <w:r>
        <w:t xml:space="preserve">Information on </w:t>
      </w:r>
      <w:r w:rsidR="00462258">
        <w:t>targeted dev</w:t>
      </w:r>
      <w:r w:rsidR="004142E1">
        <w:t>i</w:t>
      </w:r>
      <w:r w:rsidR="00462258">
        <w:t>ces</w:t>
      </w:r>
      <w:r w:rsidR="00E042EA">
        <w:t xml:space="preserve"> (e.g., group ID, device ID and number of devices)</w:t>
      </w:r>
      <w:bookmarkEnd w:id="14"/>
    </w:p>
    <w:p w14:paraId="60512E0F" w14:textId="77777777" w:rsidR="00E042EA" w:rsidRDefault="00E042EA" w:rsidP="00E042EA">
      <w:pPr>
        <w:pStyle w:val="Proposal"/>
        <w:numPr>
          <w:ilvl w:val="1"/>
          <w:numId w:val="2"/>
        </w:numPr>
      </w:pPr>
      <w:bookmarkStart w:id="15" w:name="_Toc166174828"/>
      <w:r>
        <w:t>Device capabilities (e.g., device type (1, 2a or 2b) and/or whether device supports frequency shift)</w:t>
      </w:r>
      <w:bookmarkEnd w:id="15"/>
    </w:p>
    <w:p w14:paraId="216271A5" w14:textId="2ADFEDAB" w:rsidR="00A50040" w:rsidRPr="00FD7A3F" w:rsidRDefault="00E042EA" w:rsidP="00B313CF">
      <w:pPr>
        <w:pStyle w:val="Proposal"/>
        <w:numPr>
          <w:ilvl w:val="1"/>
          <w:numId w:val="2"/>
        </w:numPr>
        <w:rPr>
          <w:rFonts w:cs="Arial"/>
        </w:rPr>
      </w:pPr>
      <w:bookmarkStart w:id="16" w:name="_Toc166174829"/>
      <w:r>
        <w:t>FFS other information.</w:t>
      </w:r>
      <w:bookmarkEnd w:id="16"/>
    </w:p>
    <w:p w14:paraId="6FE6B7DB" w14:textId="77777777" w:rsidR="00337315" w:rsidRDefault="00337315" w:rsidP="00337315">
      <w:pPr>
        <w:pStyle w:val="Heading2"/>
      </w:pPr>
      <w:r>
        <w:t>2.2</w:t>
      </w:r>
      <w:r>
        <w:tab/>
        <w:t>Security aspects</w:t>
      </w:r>
    </w:p>
    <w:p w14:paraId="5C6C75B6" w14:textId="0DD739B0" w:rsidR="00366CD4" w:rsidRDefault="00366CD4" w:rsidP="00366CD4">
      <w:pPr>
        <w:pStyle w:val="Comments"/>
        <w:jc w:val="both"/>
        <w:rPr>
          <w:i w:val="0"/>
          <w:iCs w:val="0"/>
          <w:lang w:val="en-US"/>
        </w:rPr>
      </w:pPr>
      <w:r w:rsidRPr="00632980">
        <w:rPr>
          <w:i w:val="0"/>
          <w:iCs w:val="0"/>
          <w:lang w:val="en-US"/>
        </w:rPr>
        <w:t xml:space="preserve">Security and privacy </w:t>
      </w:r>
      <w:r w:rsidR="00842FCA">
        <w:rPr>
          <w:i w:val="0"/>
          <w:iCs w:val="0"/>
          <w:lang w:val="en-US"/>
        </w:rPr>
        <w:t xml:space="preserve">for A-IoT </w:t>
      </w:r>
      <w:r w:rsidR="001717CD">
        <w:rPr>
          <w:i w:val="0"/>
          <w:iCs w:val="0"/>
          <w:lang w:val="en-US"/>
        </w:rPr>
        <w:t>is</w:t>
      </w:r>
      <w:r w:rsidR="001717CD" w:rsidRPr="00632980">
        <w:rPr>
          <w:i w:val="0"/>
          <w:iCs w:val="0"/>
          <w:lang w:val="en-US"/>
        </w:rPr>
        <w:t xml:space="preserve"> </w:t>
      </w:r>
      <w:r w:rsidRPr="00632980">
        <w:rPr>
          <w:i w:val="0"/>
          <w:iCs w:val="0"/>
          <w:lang w:val="en-US"/>
        </w:rPr>
        <w:t xml:space="preserve">required </w:t>
      </w:r>
      <w:r w:rsidR="001717CD">
        <w:rPr>
          <w:i w:val="0"/>
          <w:iCs w:val="0"/>
          <w:lang w:val="en-US"/>
        </w:rPr>
        <w:t>as can be seen in</w:t>
      </w:r>
      <w:r w:rsidR="001717CD" w:rsidRPr="00632980">
        <w:rPr>
          <w:i w:val="0"/>
          <w:iCs w:val="0"/>
          <w:lang w:val="en-US"/>
        </w:rPr>
        <w:t xml:space="preserve"> </w:t>
      </w:r>
      <w:r w:rsidRPr="00632980">
        <w:rPr>
          <w:i w:val="0"/>
          <w:iCs w:val="0"/>
          <w:lang w:val="en-US"/>
        </w:rPr>
        <w:t xml:space="preserve">5GS in TS 22.369 (clause 5.2.6). Therefore, </w:t>
      </w:r>
      <w:r w:rsidR="00B2389A">
        <w:rPr>
          <w:i w:val="0"/>
          <w:iCs w:val="0"/>
          <w:lang w:val="en-US"/>
        </w:rPr>
        <w:t>the A</w:t>
      </w:r>
      <w:r w:rsidR="00576445">
        <w:rPr>
          <w:i w:val="0"/>
          <w:iCs w:val="0"/>
          <w:lang w:val="en-US"/>
        </w:rPr>
        <w:t>-</w:t>
      </w:r>
      <w:r w:rsidR="00B2389A">
        <w:rPr>
          <w:i w:val="0"/>
          <w:iCs w:val="0"/>
          <w:lang w:val="en-US"/>
        </w:rPr>
        <w:t xml:space="preserve">IoT </w:t>
      </w:r>
      <w:r w:rsidRPr="00632980">
        <w:rPr>
          <w:i w:val="0"/>
          <w:iCs w:val="0"/>
          <w:lang w:val="en-US"/>
        </w:rPr>
        <w:t>stud</w:t>
      </w:r>
      <w:r w:rsidR="00B2389A">
        <w:rPr>
          <w:i w:val="0"/>
          <w:iCs w:val="0"/>
          <w:lang w:val="en-US"/>
        </w:rPr>
        <w:t>y</w:t>
      </w:r>
      <w:r w:rsidRPr="00632980">
        <w:rPr>
          <w:i w:val="0"/>
          <w:iCs w:val="0"/>
          <w:lang w:val="en-US"/>
        </w:rPr>
        <w:t xml:space="preserve"> in TSG RAN </w:t>
      </w:r>
      <w:r w:rsidR="00BF4352">
        <w:rPr>
          <w:i w:val="0"/>
          <w:iCs w:val="0"/>
          <w:lang w:val="en-US"/>
        </w:rPr>
        <w:t>should</w:t>
      </w:r>
      <w:r w:rsidRPr="00632980">
        <w:rPr>
          <w:i w:val="0"/>
          <w:iCs w:val="0"/>
          <w:lang w:val="en-US"/>
        </w:rPr>
        <w:t xml:space="preserve"> </w:t>
      </w:r>
      <w:r w:rsidR="00381607">
        <w:rPr>
          <w:i w:val="0"/>
          <w:iCs w:val="0"/>
          <w:lang w:val="en-US"/>
        </w:rPr>
        <w:t xml:space="preserve">also </w:t>
      </w:r>
      <w:r w:rsidRPr="00632980">
        <w:rPr>
          <w:i w:val="0"/>
          <w:iCs w:val="0"/>
          <w:lang w:val="en-US"/>
        </w:rPr>
        <w:t xml:space="preserve">assume </w:t>
      </w:r>
      <w:r w:rsidR="00BF4352">
        <w:rPr>
          <w:i w:val="0"/>
          <w:iCs w:val="0"/>
          <w:lang w:val="en-US"/>
        </w:rPr>
        <w:t xml:space="preserve">the </w:t>
      </w:r>
      <w:r w:rsidRPr="00632980">
        <w:rPr>
          <w:i w:val="0"/>
          <w:iCs w:val="0"/>
          <w:lang w:val="en-US"/>
        </w:rPr>
        <w:t xml:space="preserve">availability of mechanisms to </w:t>
      </w:r>
      <w:r w:rsidRPr="004677D7">
        <w:rPr>
          <w:i w:val="0"/>
          <w:iCs w:val="0"/>
          <w:lang w:val="en-US"/>
        </w:rPr>
        <w:t>protect the privacy of information (e.g.</w:t>
      </w:r>
      <w:r>
        <w:rPr>
          <w:i w:val="0"/>
          <w:iCs w:val="0"/>
          <w:lang w:val="en-US"/>
        </w:rPr>
        <w:t>,</w:t>
      </w:r>
      <w:r w:rsidRPr="004677D7">
        <w:rPr>
          <w:i w:val="0"/>
          <w:iCs w:val="0"/>
          <w:lang w:val="en-US"/>
        </w:rPr>
        <w:t xml:space="preserve"> location and identity) </w:t>
      </w:r>
      <w:r w:rsidRPr="00632980">
        <w:rPr>
          <w:i w:val="0"/>
          <w:iCs w:val="0"/>
          <w:lang w:val="en-US"/>
        </w:rPr>
        <w:t xml:space="preserve">as well as mechanisms to protect unauthorized access of 5GS (resources). Therefore, </w:t>
      </w:r>
      <w:r w:rsidR="00812DA9">
        <w:rPr>
          <w:i w:val="0"/>
          <w:iCs w:val="0"/>
          <w:lang w:val="en-US"/>
        </w:rPr>
        <w:t>RAN2</w:t>
      </w:r>
      <w:r w:rsidRPr="00632980">
        <w:rPr>
          <w:i w:val="0"/>
          <w:iCs w:val="0"/>
          <w:lang w:val="en-US"/>
        </w:rPr>
        <w:t xml:space="preserve"> can </w:t>
      </w:r>
      <w:r w:rsidR="00136AE2">
        <w:rPr>
          <w:i w:val="0"/>
          <w:iCs w:val="0"/>
          <w:lang w:val="en-US"/>
        </w:rPr>
        <w:t xml:space="preserve">also </w:t>
      </w:r>
      <w:r w:rsidRPr="00632980">
        <w:rPr>
          <w:i w:val="0"/>
          <w:iCs w:val="0"/>
          <w:lang w:val="en-US"/>
        </w:rPr>
        <w:t>assume privacy protection for both user data and control signaling related to or associated with a data session</w:t>
      </w:r>
      <w:r w:rsidR="00AB2130">
        <w:rPr>
          <w:i w:val="0"/>
          <w:iCs w:val="0"/>
          <w:lang w:val="en-US"/>
        </w:rPr>
        <w:t xml:space="preserve"> for A-Io</w:t>
      </w:r>
      <w:r w:rsidR="00A4085E">
        <w:rPr>
          <w:i w:val="0"/>
          <w:iCs w:val="0"/>
          <w:lang w:val="en-US"/>
        </w:rPr>
        <w:t>T</w:t>
      </w:r>
      <w:r w:rsidRPr="00632980">
        <w:rPr>
          <w:i w:val="0"/>
          <w:iCs w:val="0"/>
          <w:lang w:val="en-US"/>
        </w:rPr>
        <w:t xml:space="preserve"> within the 5G NR system</w:t>
      </w:r>
      <w:r w:rsidR="00DD4D14">
        <w:rPr>
          <w:i w:val="0"/>
          <w:iCs w:val="0"/>
          <w:lang w:val="en-US"/>
        </w:rPr>
        <w:t xml:space="preserve"> exist</w:t>
      </w:r>
      <w:r w:rsidRPr="00632980">
        <w:rPr>
          <w:i w:val="0"/>
          <w:iCs w:val="0"/>
          <w:lang w:val="en-US"/>
        </w:rPr>
        <w:t>.</w:t>
      </w:r>
    </w:p>
    <w:p w14:paraId="19D2E9DE" w14:textId="77777777" w:rsidR="008211DD" w:rsidRDefault="008211DD" w:rsidP="00366CD4">
      <w:pPr>
        <w:pStyle w:val="Comments"/>
        <w:jc w:val="both"/>
        <w:rPr>
          <w:i w:val="0"/>
          <w:iCs w:val="0"/>
          <w:lang w:val="en-US"/>
        </w:rPr>
      </w:pPr>
    </w:p>
    <w:p w14:paraId="1B04AC7D" w14:textId="7C2B3571" w:rsidR="008211DD" w:rsidRPr="001614B8" w:rsidRDefault="008211DD" w:rsidP="001614B8">
      <w:pPr>
        <w:rPr>
          <w:i/>
        </w:rPr>
      </w:pPr>
      <w:r w:rsidRPr="0099790A">
        <w:rPr>
          <w:rFonts w:ascii="Arial" w:hAnsi="Arial" w:cs="Arial"/>
        </w:rPr>
        <w:lastRenderedPageBreak/>
        <w:t xml:space="preserve">RAN2 has </w:t>
      </w:r>
      <w:r w:rsidRPr="22FFC4D7">
        <w:rPr>
          <w:rFonts w:ascii="Arial" w:hAnsi="Arial" w:cs="Arial"/>
        </w:rPr>
        <w:t>agreed</w:t>
      </w:r>
      <w:r w:rsidRPr="0099790A">
        <w:rPr>
          <w:rFonts w:ascii="Arial" w:hAnsi="Arial" w:cs="Arial"/>
        </w:rPr>
        <w:t xml:space="preserve"> the </w:t>
      </w:r>
      <w:r w:rsidRPr="22FFC4D7">
        <w:rPr>
          <w:rFonts w:ascii="Arial" w:hAnsi="Arial" w:cs="Arial"/>
        </w:rPr>
        <w:t xml:space="preserve">assumption to </w:t>
      </w:r>
      <w:proofErr w:type="gramStart"/>
      <w:r w:rsidRPr="22FFC4D7">
        <w:rPr>
          <w:rFonts w:ascii="Arial" w:hAnsi="Arial" w:cs="Arial"/>
        </w:rPr>
        <w:t>“..</w:t>
      </w:r>
      <w:proofErr w:type="gramEnd"/>
      <w:r w:rsidRPr="22FFC4D7">
        <w:rPr>
          <w:rFonts w:ascii="Arial" w:hAnsi="Arial" w:cs="Arial"/>
          <w:i/>
        </w:rPr>
        <w:t>continue the study of ambient IoT assuming no support of AS security until SA3 provides further input.”</w:t>
      </w:r>
    </w:p>
    <w:p w14:paraId="5D1E1AB5" w14:textId="4B5CA25B" w:rsidR="00366CD4" w:rsidRDefault="00DD4D14" w:rsidP="00366CD4">
      <w:pPr>
        <w:pStyle w:val="Comments"/>
        <w:jc w:val="both"/>
        <w:rPr>
          <w:i w:val="0"/>
          <w:iCs w:val="0"/>
          <w:lang w:val="en-US"/>
        </w:rPr>
      </w:pPr>
      <w:r>
        <w:rPr>
          <w:i w:val="0"/>
          <w:iCs w:val="0"/>
          <w:lang w:val="en-US"/>
        </w:rPr>
        <w:t>RAN2</w:t>
      </w:r>
      <w:r w:rsidR="00366CD4">
        <w:rPr>
          <w:i w:val="0"/>
          <w:iCs w:val="0"/>
          <w:lang w:val="en-US"/>
        </w:rPr>
        <w:t xml:space="preserve"> </w:t>
      </w:r>
      <w:r w:rsidR="00B86EC4">
        <w:rPr>
          <w:i w:val="0"/>
          <w:iCs w:val="0"/>
          <w:lang w:val="en-US"/>
        </w:rPr>
        <w:t>have thus</w:t>
      </w:r>
      <w:r w:rsidR="00366CD4">
        <w:rPr>
          <w:i w:val="0"/>
          <w:iCs w:val="0"/>
          <w:lang w:val="en-US"/>
        </w:rPr>
        <w:t xml:space="preserve"> start</w:t>
      </w:r>
      <w:r w:rsidR="00B86EC4">
        <w:rPr>
          <w:i w:val="0"/>
          <w:iCs w:val="0"/>
          <w:lang w:val="en-US"/>
        </w:rPr>
        <w:t xml:space="preserve">ed </w:t>
      </w:r>
      <w:r w:rsidR="00366CD4">
        <w:rPr>
          <w:i w:val="0"/>
          <w:iCs w:val="0"/>
          <w:lang w:val="en-US"/>
        </w:rPr>
        <w:t xml:space="preserve">RAN WG studies </w:t>
      </w:r>
      <w:r w:rsidR="00366CD4" w:rsidRPr="00BF3BC8">
        <w:rPr>
          <w:i w:val="0"/>
          <w:iCs w:val="0"/>
          <w:lang w:val="en-US"/>
        </w:rPr>
        <w:t>assum</w:t>
      </w:r>
      <w:r w:rsidR="00366CD4">
        <w:rPr>
          <w:i w:val="0"/>
          <w:iCs w:val="0"/>
          <w:lang w:val="en-US"/>
        </w:rPr>
        <w:t>ing</w:t>
      </w:r>
      <w:r w:rsidR="00366CD4" w:rsidRPr="00BF3BC8">
        <w:rPr>
          <w:i w:val="0"/>
          <w:iCs w:val="0"/>
          <w:lang w:val="en-US"/>
        </w:rPr>
        <w:t xml:space="preserve"> </w:t>
      </w:r>
      <w:r w:rsidR="00366CD4">
        <w:rPr>
          <w:i w:val="0"/>
          <w:iCs w:val="0"/>
          <w:lang w:val="en-US"/>
        </w:rPr>
        <w:t>existence of “</w:t>
      </w:r>
      <w:r w:rsidR="00366CD4" w:rsidRPr="00BF3BC8">
        <w:rPr>
          <w:i w:val="0"/>
          <w:iCs w:val="0"/>
          <w:lang w:val="en-US"/>
        </w:rPr>
        <w:t>NAS security</w:t>
      </w:r>
      <w:r w:rsidR="00366CD4">
        <w:rPr>
          <w:i w:val="0"/>
          <w:iCs w:val="0"/>
          <w:lang w:val="en-US"/>
        </w:rPr>
        <w:t>”, i.e., means to authenticate an A-IoT device and to establish a secured communication between the A-IoT device and the 5G network</w:t>
      </w:r>
      <w:r w:rsidR="00483FD0">
        <w:rPr>
          <w:i w:val="0"/>
          <w:iCs w:val="0"/>
          <w:lang w:val="en-US"/>
        </w:rPr>
        <w:t xml:space="preserve"> is provided</w:t>
      </w:r>
      <w:r w:rsidR="006713FA">
        <w:rPr>
          <w:i w:val="0"/>
          <w:iCs w:val="0"/>
          <w:lang w:val="en-US"/>
        </w:rPr>
        <w:t xml:space="preserve"> by the CN</w:t>
      </w:r>
      <w:r w:rsidR="00366CD4">
        <w:rPr>
          <w:i w:val="0"/>
          <w:iCs w:val="0"/>
          <w:lang w:val="en-US"/>
        </w:rPr>
        <w:t>.</w:t>
      </w:r>
      <w:r w:rsidR="00366CD4" w:rsidRPr="00BF3BC8">
        <w:rPr>
          <w:i w:val="0"/>
          <w:iCs w:val="0"/>
          <w:lang w:val="en-US"/>
        </w:rPr>
        <w:t xml:space="preserve"> </w:t>
      </w:r>
      <w:r w:rsidR="00366CD4">
        <w:rPr>
          <w:i w:val="0"/>
          <w:iCs w:val="0"/>
          <w:lang w:val="en-US"/>
        </w:rPr>
        <w:t>By that</w:t>
      </w:r>
      <w:r w:rsidR="006713FA">
        <w:rPr>
          <w:i w:val="0"/>
          <w:iCs w:val="0"/>
          <w:lang w:val="en-US"/>
        </w:rPr>
        <w:t>,</w:t>
      </w:r>
      <w:r w:rsidR="00366CD4" w:rsidRPr="00BF3BC8">
        <w:rPr>
          <w:i w:val="0"/>
          <w:iCs w:val="0"/>
          <w:lang w:val="en-US"/>
        </w:rPr>
        <w:t xml:space="preserve"> both network and devices are </w:t>
      </w:r>
      <w:r w:rsidR="006014AF">
        <w:rPr>
          <w:i w:val="0"/>
          <w:iCs w:val="0"/>
          <w:lang w:val="en-US"/>
        </w:rPr>
        <w:t xml:space="preserve">assumed </w:t>
      </w:r>
      <w:r w:rsidR="00366CD4" w:rsidRPr="00BF3BC8">
        <w:rPr>
          <w:i w:val="0"/>
          <w:iCs w:val="0"/>
          <w:lang w:val="en-US"/>
        </w:rPr>
        <w:t>protected from misbehaving</w:t>
      </w:r>
      <w:r w:rsidR="00366CD4">
        <w:rPr>
          <w:i w:val="0"/>
          <w:iCs w:val="0"/>
          <w:lang w:val="en-US"/>
        </w:rPr>
        <w:t xml:space="preserve"> devices and </w:t>
      </w:r>
      <w:r w:rsidR="00366CD4" w:rsidRPr="00BF3BC8">
        <w:rPr>
          <w:i w:val="0"/>
          <w:iCs w:val="0"/>
          <w:lang w:val="en-US"/>
        </w:rPr>
        <w:t xml:space="preserve">attackers. Whether AS security is needed </w:t>
      </w:r>
      <w:r w:rsidR="00366CD4">
        <w:rPr>
          <w:i w:val="0"/>
          <w:iCs w:val="0"/>
          <w:lang w:val="en-US"/>
        </w:rPr>
        <w:t xml:space="preserve">is </w:t>
      </w:r>
      <w:r w:rsidR="006713FA">
        <w:rPr>
          <w:i w:val="0"/>
          <w:iCs w:val="0"/>
          <w:lang w:val="en-US"/>
        </w:rPr>
        <w:t xml:space="preserve">then only </w:t>
      </w:r>
      <w:r w:rsidR="00366CD4" w:rsidRPr="00BF3BC8">
        <w:rPr>
          <w:i w:val="0"/>
          <w:iCs w:val="0"/>
          <w:lang w:val="en-US"/>
        </w:rPr>
        <w:t>depend</w:t>
      </w:r>
      <w:r w:rsidR="00366CD4">
        <w:rPr>
          <w:i w:val="0"/>
          <w:iCs w:val="0"/>
          <w:lang w:val="en-US"/>
        </w:rPr>
        <w:t xml:space="preserve">ent on </w:t>
      </w:r>
      <w:r w:rsidR="006713FA">
        <w:rPr>
          <w:i w:val="0"/>
          <w:iCs w:val="0"/>
          <w:lang w:val="en-US"/>
        </w:rPr>
        <w:t xml:space="preserve">the </w:t>
      </w:r>
      <w:r w:rsidR="00366CD4">
        <w:rPr>
          <w:i w:val="0"/>
          <w:iCs w:val="0"/>
          <w:lang w:val="en-US"/>
        </w:rPr>
        <w:t xml:space="preserve">mechanisms available for protecting </w:t>
      </w:r>
      <w:r w:rsidR="00366CD4" w:rsidRPr="00BF3BC8">
        <w:rPr>
          <w:i w:val="0"/>
          <w:iCs w:val="0"/>
          <w:lang w:val="en-US"/>
        </w:rPr>
        <w:t>user data (e.g., for command use case)</w:t>
      </w:r>
      <w:r w:rsidR="00366CD4">
        <w:rPr>
          <w:i w:val="0"/>
          <w:iCs w:val="0"/>
          <w:lang w:val="en-US"/>
        </w:rPr>
        <w:t>, e.g., whether</w:t>
      </w:r>
      <w:r w:rsidR="00366CD4" w:rsidRPr="00BF3BC8">
        <w:rPr>
          <w:i w:val="0"/>
          <w:iCs w:val="0"/>
          <w:lang w:val="en-US"/>
        </w:rPr>
        <w:t xml:space="preserve"> </w:t>
      </w:r>
      <w:r w:rsidR="00366CD4">
        <w:rPr>
          <w:i w:val="0"/>
          <w:iCs w:val="0"/>
          <w:lang w:val="en-US"/>
        </w:rPr>
        <w:t xml:space="preserve">user data </w:t>
      </w:r>
      <w:r w:rsidR="00366CD4" w:rsidRPr="00BF3BC8">
        <w:rPr>
          <w:i w:val="0"/>
          <w:iCs w:val="0"/>
          <w:lang w:val="en-US"/>
        </w:rPr>
        <w:t xml:space="preserve">is delivered via </w:t>
      </w:r>
      <w:r w:rsidR="00366CD4">
        <w:rPr>
          <w:i w:val="0"/>
          <w:iCs w:val="0"/>
          <w:lang w:val="en-US"/>
        </w:rPr>
        <w:t xml:space="preserve">a </w:t>
      </w:r>
      <w:r w:rsidR="00366CD4" w:rsidRPr="00BF3BC8">
        <w:rPr>
          <w:i w:val="0"/>
          <w:iCs w:val="0"/>
          <w:lang w:val="en-US"/>
        </w:rPr>
        <w:t xml:space="preserve">user plane path (UP solution) or as part of </w:t>
      </w:r>
      <w:r w:rsidR="00366CD4">
        <w:rPr>
          <w:i w:val="0"/>
          <w:iCs w:val="0"/>
          <w:lang w:val="en-US"/>
        </w:rPr>
        <w:t xml:space="preserve">a </w:t>
      </w:r>
      <w:r w:rsidR="00366CD4" w:rsidRPr="00BF3BC8">
        <w:rPr>
          <w:i w:val="0"/>
          <w:iCs w:val="0"/>
          <w:lang w:val="en-US"/>
        </w:rPr>
        <w:t>control signaling (CP solution</w:t>
      </w:r>
      <w:r w:rsidR="00366CD4">
        <w:rPr>
          <w:i w:val="0"/>
          <w:iCs w:val="0"/>
          <w:lang w:val="en-US"/>
        </w:rPr>
        <w:t>)</w:t>
      </w:r>
      <w:r w:rsidR="00A634AF">
        <w:rPr>
          <w:i w:val="0"/>
          <w:iCs w:val="0"/>
          <w:lang w:val="en-US"/>
        </w:rPr>
        <w:t xml:space="preserve"> </w:t>
      </w:r>
      <w:r w:rsidR="000076FB">
        <w:rPr>
          <w:i w:val="0"/>
          <w:iCs w:val="0"/>
          <w:lang w:val="en-US"/>
        </w:rPr>
        <w:t>and what requirements exist for this</w:t>
      </w:r>
      <w:r w:rsidR="00366CD4" w:rsidRPr="00BF3BC8">
        <w:rPr>
          <w:i w:val="0"/>
          <w:iCs w:val="0"/>
          <w:lang w:val="en-US"/>
        </w:rPr>
        <w:t xml:space="preserve">. </w:t>
      </w:r>
    </w:p>
    <w:p w14:paraId="66F37A6D" w14:textId="77777777" w:rsidR="00366CD4" w:rsidRDefault="00366CD4" w:rsidP="00366CD4">
      <w:pPr>
        <w:pStyle w:val="Comments"/>
        <w:jc w:val="both"/>
        <w:rPr>
          <w:i w:val="0"/>
          <w:iCs w:val="0"/>
          <w:lang w:val="en-US"/>
        </w:rPr>
      </w:pPr>
    </w:p>
    <w:p w14:paraId="25AC9E49" w14:textId="4DB41C6F" w:rsidR="00366CD4" w:rsidRPr="001614B8" w:rsidRDefault="008E41DB" w:rsidP="001614B8">
      <w:pPr>
        <w:pStyle w:val="NO"/>
        <w:ind w:left="0" w:firstLine="0"/>
        <w:rPr>
          <w:rFonts w:ascii="Arial" w:eastAsia="SimSun" w:hAnsi="Arial" w:cs="Arial"/>
          <w:lang w:val="en-US" w:eastAsia="en-GB"/>
        </w:rPr>
      </w:pPr>
      <w:r>
        <w:rPr>
          <w:rFonts w:ascii="Arial" w:eastAsia="SimSun" w:hAnsi="Arial" w:cs="Arial"/>
          <w:lang w:val="en-US" w:eastAsia="en-GB"/>
        </w:rPr>
        <w:t>Note that the u</w:t>
      </w:r>
      <w:r w:rsidR="00366CD4" w:rsidRPr="001614B8">
        <w:rPr>
          <w:rFonts w:ascii="Arial" w:eastAsia="SimSun" w:hAnsi="Arial" w:cs="Arial"/>
          <w:lang w:val="en-US" w:eastAsia="en-GB"/>
        </w:rPr>
        <w:t xml:space="preserve">sage of terms like “NAS security”, “AS security”, “UP” and “CP” may need to be (re-)discussed </w:t>
      </w:r>
      <w:r w:rsidR="00331EF1">
        <w:rPr>
          <w:rFonts w:ascii="Arial" w:eastAsia="SimSun" w:hAnsi="Arial" w:cs="Arial"/>
          <w:lang w:val="en-US" w:eastAsia="en-GB"/>
        </w:rPr>
        <w:t xml:space="preserve">and defined </w:t>
      </w:r>
      <w:r w:rsidR="00366CD4" w:rsidRPr="001614B8">
        <w:rPr>
          <w:rFonts w:ascii="Arial" w:eastAsia="SimSun" w:hAnsi="Arial" w:cs="Arial"/>
          <w:lang w:val="en-US" w:eastAsia="en-GB"/>
        </w:rPr>
        <w:t>in the context of A-IoT.</w:t>
      </w:r>
    </w:p>
    <w:p w14:paraId="604B1DB7" w14:textId="528E80E2" w:rsidR="00366CD4" w:rsidRPr="00A64DEC" w:rsidRDefault="00C81982" w:rsidP="00366CD4">
      <w:pPr>
        <w:pStyle w:val="Comments"/>
        <w:jc w:val="both"/>
        <w:rPr>
          <w:lang w:val="en-US"/>
        </w:rPr>
      </w:pPr>
      <w:r>
        <w:rPr>
          <w:i w:val="0"/>
          <w:iCs w:val="0"/>
          <w:lang w:val="en-US"/>
        </w:rPr>
        <w:t>Similarly</w:t>
      </w:r>
      <w:r w:rsidR="00366CD4">
        <w:rPr>
          <w:i w:val="0"/>
          <w:iCs w:val="0"/>
          <w:lang w:val="en-US"/>
        </w:rPr>
        <w:t xml:space="preserve">, </w:t>
      </w:r>
      <w:r>
        <w:rPr>
          <w:i w:val="0"/>
          <w:iCs w:val="0"/>
          <w:lang w:val="en-US"/>
        </w:rPr>
        <w:t>as</w:t>
      </w:r>
      <w:r w:rsidR="00366CD4" w:rsidRPr="00BF3BC8">
        <w:rPr>
          <w:i w:val="0"/>
          <w:iCs w:val="0"/>
          <w:lang w:val="en-US"/>
        </w:rPr>
        <w:t xml:space="preserve"> </w:t>
      </w:r>
      <w:r w:rsidR="00366CD4">
        <w:rPr>
          <w:i w:val="0"/>
          <w:iCs w:val="0"/>
          <w:lang w:val="en-US"/>
        </w:rPr>
        <w:t xml:space="preserve">an </w:t>
      </w:r>
      <w:r w:rsidR="00366CD4" w:rsidRPr="00BF3BC8">
        <w:rPr>
          <w:i w:val="0"/>
          <w:iCs w:val="0"/>
          <w:lang w:val="en-US"/>
        </w:rPr>
        <w:t>A</w:t>
      </w:r>
      <w:r w:rsidR="00366CD4">
        <w:rPr>
          <w:i w:val="0"/>
          <w:iCs w:val="0"/>
          <w:lang w:val="en-US"/>
        </w:rPr>
        <w:t>-</w:t>
      </w:r>
      <w:r w:rsidR="00366CD4" w:rsidRPr="00BF3BC8">
        <w:rPr>
          <w:i w:val="0"/>
          <w:iCs w:val="0"/>
          <w:lang w:val="en-US"/>
        </w:rPr>
        <w:t xml:space="preserve">IoT </w:t>
      </w:r>
      <w:r w:rsidR="00366CD4">
        <w:rPr>
          <w:i w:val="0"/>
          <w:iCs w:val="0"/>
          <w:lang w:val="en-US"/>
        </w:rPr>
        <w:t xml:space="preserve">device </w:t>
      </w:r>
      <w:r w:rsidR="00366CD4" w:rsidRPr="00BF3BC8">
        <w:rPr>
          <w:i w:val="0"/>
          <w:iCs w:val="0"/>
          <w:lang w:val="en-US"/>
        </w:rPr>
        <w:t xml:space="preserve">is limited in capability </w:t>
      </w:r>
      <w:r w:rsidR="00366CD4">
        <w:rPr>
          <w:i w:val="0"/>
          <w:iCs w:val="0"/>
          <w:lang w:val="en-US"/>
        </w:rPr>
        <w:t xml:space="preserve">applicable </w:t>
      </w:r>
      <w:r w:rsidR="00366CD4" w:rsidRPr="00BF3BC8">
        <w:rPr>
          <w:i w:val="0"/>
          <w:iCs w:val="0"/>
          <w:lang w:val="en-US"/>
        </w:rPr>
        <w:t>security mechanism</w:t>
      </w:r>
      <w:r w:rsidR="00366CD4">
        <w:rPr>
          <w:i w:val="0"/>
          <w:iCs w:val="0"/>
          <w:lang w:val="en-US"/>
        </w:rPr>
        <w:t>s</w:t>
      </w:r>
      <w:r w:rsidR="00366CD4" w:rsidRPr="00BF3BC8">
        <w:rPr>
          <w:i w:val="0"/>
          <w:iCs w:val="0"/>
          <w:lang w:val="en-US"/>
        </w:rPr>
        <w:t xml:space="preserve"> and </w:t>
      </w:r>
      <w:r w:rsidR="00366CD4">
        <w:rPr>
          <w:i w:val="0"/>
          <w:iCs w:val="0"/>
          <w:lang w:val="en-US"/>
        </w:rPr>
        <w:t xml:space="preserve">5GS </w:t>
      </w:r>
      <w:r w:rsidR="00366CD4" w:rsidRPr="00BF3BC8">
        <w:rPr>
          <w:i w:val="0"/>
          <w:iCs w:val="0"/>
          <w:lang w:val="en-US"/>
        </w:rPr>
        <w:t xml:space="preserve">architecture </w:t>
      </w:r>
      <w:r w:rsidR="00366CD4">
        <w:rPr>
          <w:i w:val="0"/>
          <w:iCs w:val="0"/>
          <w:lang w:val="en-US"/>
        </w:rPr>
        <w:t>might need to be revisited</w:t>
      </w:r>
      <w:r w:rsidR="00366CD4" w:rsidRPr="00BF3BC8">
        <w:rPr>
          <w:i w:val="0"/>
          <w:iCs w:val="0"/>
          <w:lang w:val="en-US"/>
        </w:rPr>
        <w:t>.</w:t>
      </w:r>
      <w:r w:rsidR="006D6C22">
        <w:rPr>
          <w:i w:val="0"/>
          <w:iCs w:val="0"/>
          <w:lang w:val="en-US"/>
        </w:rPr>
        <w:t xml:space="preserve"> </w:t>
      </w:r>
      <w:r w:rsidR="00366CD4" w:rsidRPr="00BF3BC8">
        <w:rPr>
          <w:i w:val="0"/>
          <w:iCs w:val="0"/>
          <w:lang w:val="en-US"/>
        </w:rPr>
        <w:t>RAN2 should consult SA3 about the basic assumption on security, i.e., whether A</w:t>
      </w:r>
      <w:r w:rsidR="00366CD4">
        <w:rPr>
          <w:i w:val="0"/>
          <w:iCs w:val="0"/>
          <w:lang w:val="en-US"/>
        </w:rPr>
        <w:t>-</w:t>
      </w:r>
      <w:r w:rsidR="00366CD4" w:rsidRPr="00BF3BC8">
        <w:rPr>
          <w:i w:val="0"/>
          <w:iCs w:val="0"/>
          <w:lang w:val="en-US"/>
        </w:rPr>
        <w:t>IoT devices of different types are capable of authentication, NAS security, AS security</w:t>
      </w:r>
      <w:r w:rsidR="00EA2FA7">
        <w:rPr>
          <w:i w:val="0"/>
          <w:iCs w:val="0"/>
          <w:lang w:val="en-US"/>
        </w:rPr>
        <w:t>,</w:t>
      </w:r>
      <w:r w:rsidR="00C83487">
        <w:rPr>
          <w:i w:val="0"/>
          <w:iCs w:val="0"/>
          <w:lang w:val="en-US"/>
        </w:rPr>
        <w:t xml:space="preserve"> etc</w:t>
      </w:r>
      <w:r w:rsidR="007B65FE">
        <w:rPr>
          <w:i w:val="0"/>
          <w:iCs w:val="0"/>
          <w:lang w:val="en-US"/>
        </w:rPr>
        <w:t>.</w:t>
      </w:r>
      <w:r w:rsidR="00D63C65">
        <w:rPr>
          <w:i w:val="0"/>
          <w:iCs w:val="0"/>
          <w:lang w:val="en-US"/>
        </w:rPr>
        <w:t>,</w:t>
      </w:r>
      <w:r w:rsidR="00656C1D">
        <w:rPr>
          <w:i w:val="0"/>
          <w:iCs w:val="0"/>
          <w:lang w:val="en-US"/>
        </w:rPr>
        <w:t xml:space="preserve"> and the need for one or more</w:t>
      </w:r>
      <w:r w:rsidR="00EA2FA7">
        <w:rPr>
          <w:i w:val="0"/>
          <w:iCs w:val="0"/>
          <w:lang w:val="en-US"/>
        </w:rPr>
        <w:t xml:space="preserve"> including details to that</w:t>
      </w:r>
      <w:r w:rsidR="00366CD4" w:rsidRPr="00BF3BC8">
        <w:rPr>
          <w:i w:val="0"/>
          <w:iCs w:val="0"/>
          <w:lang w:val="en-US"/>
        </w:rPr>
        <w:t>.</w:t>
      </w:r>
    </w:p>
    <w:p w14:paraId="3CBFE0DA" w14:textId="77777777" w:rsidR="00366CD4" w:rsidRDefault="00366CD4" w:rsidP="00366CD4"/>
    <w:p w14:paraId="2821F033" w14:textId="2035ADCA" w:rsidR="00366CD4" w:rsidRDefault="00366CD4" w:rsidP="001614B8">
      <w:pPr>
        <w:pStyle w:val="Observation"/>
        <w:tabs>
          <w:tab w:val="clear" w:pos="3554"/>
          <w:tab w:val="num" w:pos="8533"/>
        </w:tabs>
      </w:pPr>
      <w:bookmarkStart w:id="17" w:name="_Toc163201868"/>
      <w:bookmarkStart w:id="18" w:name="_Toc166174817"/>
      <w:r>
        <w:t xml:space="preserve">RAN2 </w:t>
      </w:r>
      <w:r w:rsidR="00476FC7">
        <w:t>should</w:t>
      </w:r>
      <w:r>
        <w:t xml:space="preserve"> assume </w:t>
      </w:r>
      <w:r w:rsidR="00F02EC6">
        <w:t xml:space="preserve">the </w:t>
      </w:r>
      <w:r>
        <w:t>availability of s</w:t>
      </w:r>
      <w:r w:rsidRPr="00BF3BC8">
        <w:t xml:space="preserve">ecurity protection </w:t>
      </w:r>
      <w:r>
        <w:t>for</w:t>
      </w:r>
      <w:r w:rsidRPr="00BF3BC8">
        <w:t xml:space="preserve"> both user data and associated control signal</w:t>
      </w:r>
      <w:r>
        <w:t>l</w:t>
      </w:r>
      <w:r w:rsidRPr="00BF3BC8">
        <w:t>ing for A</w:t>
      </w:r>
      <w:r>
        <w:t>-</w:t>
      </w:r>
      <w:r w:rsidRPr="00BF3BC8">
        <w:t>IoT.</w:t>
      </w:r>
      <w:r>
        <w:t xml:space="preserve"> Coordination with SA3 is necessary.</w:t>
      </w:r>
      <w:bookmarkEnd w:id="17"/>
      <w:bookmarkEnd w:id="18"/>
    </w:p>
    <w:p w14:paraId="07FCDDC9" w14:textId="5C8819B1" w:rsidR="00B60480" w:rsidRDefault="00B60480" w:rsidP="00B60480">
      <w:pPr>
        <w:pStyle w:val="Proposal"/>
        <w:numPr>
          <w:ilvl w:val="0"/>
          <w:numId w:val="0"/>
        </w:numPr>
        <w:rPr>
          <w:rFonts w:eastAsia="SimSun" w:cs="Arial"/>
          <w:b w:val="0"/>
          <w:bCs w:val="0"/>
          <w:lang w:val="en-US" w:eastAsia="en-GB"/>
        </w:rPr>
      </w:pPr>
      <w:bookmarkStart w:id="19" w:name="_Toc166174830"/>
      <w:r w:rsidRPr="00B60480">
        <w:rPr>
          <w:rFonts w:eastAsia="SimSun" w:cs="Arial"/>
          <w:b w:val="0"/>
          <w:bCs w:val="0"/>
          <w:lang w:val="en-US" w:eastAsia="en-GB"/>
        </w:rPr>
        <w:t>All in all, security aspects affecting RAN2 study and design needs to be timely available. Therefore, it is necessary to liaison with SA3 informing them of RAN2 expectations and assumptions.</w:t>
      </w:r>
      <w:bookmarkEnd w:id="19"/>
    </w:p>
    <w:p w14:paraId="5D34047D" w14:textId="77777777" w:rsidR="00B60480" w:rsidRPr="00B60480" w:rsidRDefault="00B60480" w:rsidP="00B60480">
      <w:pPr>
        <w:pStyle w:val="Proposal"/>
        <w:numPr>
          <w:ilvl w:val="0"/>
          <w:numId w:val="0"/>
        </w:numPr>
        <w:rPr>
          <w:rFonts w:eastAsia="SimSun" w:cs="Arial"/>
          <w:b w:val="0"/>
          <w:bCs w:val="0"/>
          <w:lang w:val="en-US" w:eastAsia="en-GB"/>
        </w:rPr>
      </w:pPr>
    </w:p>
    <w:p w14:paraId="21A49C72" w14:textId="6960D7CE" w:rsidR="00337315" w:rsidRPr="00337315" w:rsidRDefault="00366CD4" w:rsidP="001614B8">
      <w:pPr>
        <w:pStyle w:val="Proposal"/>
        <w:tabs>
          <w:tab w:val="clear" w:pos="2834"/>
          <w:tab w:val="clear" w:pos="3554"/>
          <w:tab w:val="num" w:pos="8533"/>
        </w:tabs>
      </w:pPr>
      <w:bookmarkStart w:id="20" w:name="_Toc163202165"/>
      <w:bookmarkStart w:id="21" w:name="_Toc166174831"/>
      <w:r w:rsidRPr="00AE783B">
        <w:t>Send a LS to SA3</w:t>
      </w:r>
      <w:r w:rsidR="00196AD1">
        <w:t xml:space="preserve"> and SA2</w:t>
      </w:r>
      <w:r w:rsidRPr="00AE783B">
        <w:t xml:space="preserve"> indicating </w:t>
      </w:r>
      <w:r w:rsidR="00D36754" w:rsidRPr="00AE783B">
        <w:t xml:space="preserve">RAN2 </w:t>
      </w:r>
      <w:r w:rsidR="00275B6D" w:rsidRPr="00AE783B">
        <w:t xml:space="preserve">assumptions, </w:t>
      </w:r>
      <w:r w:rsidR="00D36754" w:rsidRPr="00AE783B">
        <w:t>expectations</w:t>
      </w:r>
      <w:r w:rsidR="002B553E" w:rsidRPr="00AE783B">
        <w:t>,</w:t>
      </w:r>
      <w:r w:rsidR="00D36754" w:rsidRPr="00AE783B">
        <w:t xml:space="preserve"> and questions</w:t>
      </w:r>
      <w:r w:rsidR="00275B6D" w:rsidRPr="00AE783B">
        <w:t xml:space="preserve"> </w:t>
      </w:r>
      <w:r w:rsidR="008463F6" w:rsidRPr="00AE783B">
        <w:t>on the need for AS security</w:t>
      </w:r>
      <w:bookmarkEnd w:id="20"/>
      <w:r w:rsidR="00196AD1">
        <w:t xml:space="preserve"> including authorization </w:t>
      </w:r>
      <w:proofErr w:type="spellStart"/>
      <w:r w:rsidR="00196AD1">
        <w:t>ans</w:t>
      </w:r>
      <w:proofErr w:type="spellEnd"/>
      <w:r w:rsidR="00196AD1">
        <w:t xml:space="preserve"> authentication.</w:t>
      </w:r>
      <w:bookmarkEnd w:id="21"/>
    </w:p>
    <w:p w14:paraId="5386A328" w14:textId="460B8CB8" w:rsidR="00F11272" w:rsidRDefault="00F11272" w:rsidP="008F4A67">
      <w:pPr>
        <w:pStyle w:val="Heading2"/>
      </w:pPr>
      <w:r>
        <w:t>2.3</w:t>
      </w:r>
      <w:r>
        <w:tab/>
      </w:r>
      <w:r w:rsidR="00045F8A">
        <w:t>Resource allocation</w:t>
      </w:r>
    </w:p>
    <w:p w14:paraId="4993AD95" w14:textId="5BAF3583" w:rsidR="00F32C6B" w:rsidRDefault="0072380E" w:rsidP="008F4A67">
      <w:pPr>
        <w:jc w:val="both"/>
      </w:pPr>
      <w:r>
        <w:rPr>
          <w:rFonts w:ascii="Arial" w:hAnsi="Arial" w:cs="Arial"/>
        </w:rPr>
        <w:t>U</w:t>
      </w:r>
      <w:r w:rsidR="00F5119C" w:rsidRPr="009D0EA2">
        <w:rPr>
          <w:rFonts w:ascii="Arial" w:hAnsi="Arial" w:cs="Arial"/>
        </w:rPr>
        <w:t xml:space="preserve">pon triggering of an inventory procedure or a command signalling (e.g., received from the CN or AF), the reader </w:t>
      </w:r>
      <w:r w:rsidR="009D0EA2">
        <w:rPr>
          <w:rFonts w:ascii="Arial" w:hAnsi="Arial" w:cs="Arial"/>
        </w:rPr>
        <w:t xml:space="preserve">needs to trigger a query/inventory procedure (e.g., </w:t>
      </w:r>
      <w:r w:rsidR="00461D5B">
        <w:rPr>
          <w:rFonts w:ascii="Arial" w:hAnsi="Arial" w:cs="Arial"/>
        </w:rPr>
        <w:t>trigger message</w:t>
      </w:r>
      <w:r w:rsidR="009D0EA2">
        <w:rPr>
          <w:rFonts w:ascii="Arial" w:hAnsi="Arial" w:cs="Arial"/>
        </w:rPr>
        <w:t xml:space="preserve">, </w:t>
      </w:r>
      <w:r w:rsidR="00CB63BB">
        <w:rPr>
          <w:rFonts w:ascii="Arial" w:hAnsi="Arial" w:cs="Arial"/>
        </w:rPr>
        <w:t>random access</w:t>
      </w:r>
      <w:r w:rsidR="009D0EA2">
        <w:rPr>
          <w:rFonts w:ascii="Arial" w:hAnsi="Arial" w:cs="Arial"/>
        </w:rPr>
        <w:t xml:space="preserve"> parameters, scheduling info etc) towards </w:t>
      </w:r>
      <w:r w:rsidR="006D4556">
        <w:rPr>
          <w:rFonts w:ascii="Arial" w:hAnsi="Arial" w:cs="Arial"/>
        </w:rPr>
        <w:t xml:space="preserve">the </w:t>
      </w:r>
      <w:r w:rsidR="009D0EA2">
        <w:rPr>
          <w:rFonts w:ascii="Arial" w:hAnsi="Arial" w:cs="Arial"/>
        </w:rPr>
        <w:t xml:space="preserve">intended devices. </w:t>
      </w:r>
      <w:r>
        <w:rPr>
          <w:rFonts w:ascii="Arial" w:hAnsi="Arial" w:cs="Arial"/>
        </w:rPr>
        <w:t>During the procedure, the reader is expected to provide resource allocation to devices for their UL transmissions.</w:t>
      </w:r>
    </w:p>
    <w:p w14:paraId="051BA51E" w14:textId="25B8480F" w:rsidR="00F32C6B" w:rsidRDefault="00051B85" w:rsidP="00F32C6B">
      <w:pPr>
        <w:pStyle w:val="BodyText"/>
      </w:pPr>
      <w:r>
        <w:t>The r</w:t>
      </w:r>
      <w:r w:rsidR="0072380E">
        <w:t>esource allocation mechanisms would be different for</w:t>
      </w:r>
      <w:r w:rsidR="00F32C6B">
        <w:t xml:space="preserve"> CBRA and CFRA. The first would allow the access of a device to a random resource out of a larger pool of resources </w:t>
      </w:r>
      <w:r w:rsidR="00B06B55">
        <w:t xml:space="preserve">(i.e., </w:t>
      </w:r>
      <w:r w:rsidR="00CF6879">
        <w:t>randomly selecting a slot instead of a preamble as in legacy)</w:t>
      </w:r>
      <w:r w:rsidR="00F32C6B">
        <w:t xml:space="preserve">, the second would allow the direct scheduling of the device in a dedicated resource, </w:t>
      </w:r>
      <w:r w:rsidR="00F77880">
        <w:t>like</w:t>
      </w:r>
      <w:r w:rsidR="00F32C6B">
        <w:t xml:space="preserve"> what happens in NR when an UL grant is provided.</w:t>
      </w:r>
    </w:p>
    <w:p w14:paraId="3A3A65A0" w14:textId="73DCCF4A" w:rsidR="00003482" w:rsidRDefault="00003482" w:rsidP="00F32C6B">
      <w:pPr>
        <w:pStyle w:val="BodyText"/>
      </w:pPr>
      <w:r>
        <w:t xml:space="preserve">In case of CBRA the device needs to be informed about the pool of resources it can choose randomly from. With the current agreements </w:t>
      </w:r>
      <w:r w:rsidR="00671AF6">
        <w:t xml:space="preserve">that </w:t>
      </w:r>
      <w:r>
        <w:t xml:space="preserve">at least </w:t>
      </w:r>
      <w:proofErr w:type="gramStart"/>
      <w:r>
        <w:t>slotted-ALOHA</w:t>
      </w:r>
      <w:proofErr w:type="gramEnd"/>
      <w:r>
        <w:t xml:space="preserve"> is supported, this information should at least include the number of slots that are available and possible the offset in time of the first eligible slot. A slot duration</w:t>
      </w:r>
      <w:r w:rsidR="0072380E">
        <w:t xml:space="preserve"> </w:t>
      </w:r>
      <w:r w:rsidR="00AD14EB">
        <w:t>can</w:t>
      </w:r>
      <w:r w:rsidR="0072380E">
        <w:t xml:space="preserve"> be flexible given that RAN1 agreed to study asynchronous operation as the baseline. </w:t>
      </w:r>
    </w:p>
    <w:p w14:paraId="2F396FE2" w14:textId="3185E8D2" w:rsidR="000642EC" w:rsidRDefault="000642EC" w:rsidP="000642EC">
      <w:pPr>
        <w:pStyle w:val="Proposal"/>
      </w:pPr>
      <w:bookmarkStart w:id="22" w:name="_Toc166174832"/>
      <w:r>
        <w:t xml:space="preserve">For </w:t>
      </w:r>
      <w:r w:rsidR="000F4B6B">
        <w:t xml:space="preserve">a </w:t>
      </w:r>
      <w:r>
        <w:t xml:space="preserve">CBRA </w:t>
      </w:r>
      <w:r w:rsidR="000F4B6B">
        <w:t xml:space="preserve">procedure, </w:t>
      </w:r>
      <w:r>
        <w:t>the reader provide</w:t>
      </w:r>
      <w:r w:rsidR="009F1945">
        <w:t>s</w:t>
      </w:r>
      <w:r>
        <w:t xml:space="preserve"> </w:t>
      </w:r>
      <w:r w:rsidR="009F1945">
        <w:t xml:space="preserve">in DL signalling </w:t>
      </w:r>
      <w:r w:rsidR="000F4B6B">
        <w:t>at least</w:t>
      </w:r>
      <w:r w:rsidR="009F1945">
        <w:t xml:space="preserve"> pool</w:t>
      </w:r>
      <w:r w:rsidR="00E8570E">
        <w:t>,</w:t>
      </w:r>
      <w:r w:rsidR="009F1945">
        <w:t xml:space="preserve"> or </w:t>
      </w:r>
      <w:r w:rsidR="009F1945">
        <w:t>set of resources</w:t>
      </w:r>
      <w:r w:rsidR="00E8570E">
        <w:t>,</w:t>
      </w:r>
      <w:r w:rsidR="009F1945">
        <w:t xml:space="preserve"> from which devices can </w:t>
      </w:r>
      <w:r w:rsidR="004B76B5">
        <w:t xml:space="preserve">randomly </w:t>
      </w:r>
      <w:r w:rsidR="009F1945">
        <w:t>select their UL transmission</w:t>
      </w:r>
      <w:r w:rsidR="00E8570E">
        <w:t xml:space="preserve"> resource</w:t>
      </w:r>
      <w:r w:rsidR="00CE197A">
        <w:t>.</w:t>
      </w:r>
      <w:bookmarkEnd w:id="22"/>
      <w:r w:rsidR="009F1945">
        <w:t xml:space="preserve"> </w:t>
      </w:r>
    </w:p>
    <w:p w14:paraId="06395F06" w14:textId="1E23DE68" w:rsidR="005B7008" w:rsidRDefault="005B7008" w:rsidP="005B7008">
      <w:pPr>
        <w:pStyle w:val="BodyText"/>
      </w:pPr>
      <w:r>
        <w:t xml:space="preserve">For CFPR, </w:t>
      </w:r>
      <w:r w:rsidR="000F4B6B">
        <w:t>the reader needs to provide dedicated resources to the target devices (one or multiple)</w:t>
      </w:r>
      <w:r>
        <w:t>.</w:t>
      </w:r>
    </w:p>
    <w:p w14:paraId="4E6518E4" w14:textId="1D6B56AC" w:rsidR="005B7008" w:rsidRDefault="005B7008" w:rsidP="008F4A67">
      <w:pPr>
        <w:pStyle w:val="Proposal"/>
      </w:pPr>
      <w:bookmarkStart w:id="23" w:name="_Toc166174833"/>
      <w:r>
        <w:t>For</w:t>
      </w:r>
      <w:r w:rsidR="000F4B6B">
        <w:t xml:space="preserve"> a</w:t>
      </w:r>
      <w:r>
        <w:t xml:space="preserve"> CFRA</w:t>
      </w:r>
      <w:r w:rsidR="000F4B6B">
        <w:t xml:space="preserve"> procedure,</w:t>
      </w:r>
      <w:r>
        <w:t xml:space="preserve"> the reader </w:t>
      </w:r>
      <w:r w:rsidR="00E77C86">
        <w:t xml:space="preserve">must </w:t>
      </w:r>
      <w:r>
        <w:t>provid</w:t>
      </w:r>
      <w:r w:rsidR="00E77C86">
        <w:t>e</w:t>
      </w:r>
      <w:r>
        <w:t xml:space="preserve"> </w:t>
      </w:r>
      <w:r w:rsidR="00793229">
        <w:t>d</w:t>
      </w:r>
      <w:r w:rsidR="00793229">
        <w:t xml:space="preserve">edicated resources </w:t>
      </w:r>
      <w:r>
        <w:t xml:space="preserve">to </w:t>
      </w:r>
      <w:r w:rsidR="00793229">
        <w:t>a</w:t>
      </w:r>
      <w:r>
        <w:t xml:space="preserve"> </w:t>
      </w:r>
      <w:r w:rsidR="000F4B6B">
        <w:t xml:space="preserve">specific </w:t>
      </w:r>
      <w:r>
        <w:t>device</w:t>
      </w:r>
      <w:r w:rsidR="00793229">
        <w:t>.</w:t>
      </w:r>
      <w:bookmarkEnd w:id="23"/>
    </w:p>
    <w:p w14:paraId="6B736CFF" w14:textId="21BE87EA" w:rsidR="00F11272" w:rsidRDefault="00F11272" w:rsidP="00F11272">
      <w:pPr>
        <w:pStyle w:val="Heading2"/>
      </w:pPr>
      <w:r>
        <w:t>2.4</w:t>
      </w:r>
      <w:r>
        <w:tab/>
        <w:t>QoS requirements</w:t>
      </w:r>
    </w:p>
    <w:p w14:paraId="40ECDC55" w14:textId="19E24EEB" w:rsidR="00825E34" w:rsidRDefault="00825E34" w:rsidP="00825E34">
      <w:pPr>
        <w:pStyle w:val="BodyText"/>
      </w:pPr>
      <w:r>
        <w:t xml:space="preserve">Despite per-flow or per-packet QoS being ruled out in the last meeting, there is still </w:t>
      </w:r>
      <w:proofErr w:type="gramStart"/>
      <w:r>
        <w:t>a number of</w:t>
      </w:r>
      <w:proofErr w:type="gramEnd"/>
      <w:r>
        <w:t xml:space="preserve"> </w:t>
      </w:r>
      <w:r w:rsidR="003143EB">
        <w:t>aspects</w:t>
      </w:r>
      <w:r>
        <w:t xml:space="preserve"> that RAN2 may </w:t>
      </w:r>
      <w:r w:rsidR="003143EB">
        <w:t>need to consider</w:t>
      </w:r>
      <w:r>
        <w:t xml:space="preserve"> </w:t>
      </w:r>
      <w:r w:rsidR="000A19DD">
        <w:t>in the</w:t>
      </w:r>
      <w:r>
        <w:t xml:space="preserve"> </w:t>
      </w:r>
      <w:r w:rsidR="000A19DD">
        <w:t>S</w:t>
      </w:r>
      <w:r>
        <w:t>tudy.</w:t>
      </w:r>
    </w:p>
    <w:p w14:paraId="0B5EF174" w14:textId="677AC012" w:rsidR="00F54656" w:rsidRDefault="00E70C6F" w:rsidP="00825E34">
      <w:pPr>
        <w:pStyle w:val="BodyText"/>
      </w:pPr>
      <w:r>
        <w:t>D</w:t>
      </w:r>
      <w:r w:rsidR="00A477E6">
        <w:t xml:space="preserve">elay aspects have been discussed in RAN2#125bis. Companies have different understandings on whether certain mechanisms need to be considered in RAN2 to assist a device to meet </w:t>
      </w:r>
      <w:r w:rsidR="00827745">
        <w:t xml:space="preserve">a </w:t>
      </w:r>
      <w:r w:rsidR="00A477E6">
        <w:t xml:space="preserve">delay requirement. </w:t>
      </w:r>
      <w:r w:rsidR="00283572">
        <w:t>S</w:t>
      </w:r>
      <w:r w:rsidR="00A477E6">
        <w:t xml:space="preserve">ince </w:t>
      </w:r>
      <w:r w:rsidR="00F54656">
        <w:t>there is clear latency requirement for A-IoT in SA1</w:t>
      </w:r>
      <w:r w:rsidR="00516586">
        <w:t xml:space="preserve"> [4]</w:t>
      </w:r>
      <w:r w:rsidR="00283572">
        <w:t xml:space="preserve">, we think it is necessary to </w:t>
      </w:r>
      <w:r w:rsidR="00AF773E">
        <w:t xml:space="preserve">some level </w:t>
      </w:r>
      <w:r w:rsidR="00283572">
        <w:t>consider how to tackle latency in RAN2 design</w:t>
      </w:r>
      <w:r w:rsidR="00F54656">
        <w:t>.</w:t>
      </w:r>
      <w:r w:rsidR="00587908">
        <w:t xml:space="preserve"> </w:t>
      </w:r>
      <w:r w:rsidR="00F54656">
        <w:t xml:space="preserve">In addition, RAN1 has ongoing discussion on latency </w:t>
      </w:r>
      <w:r w:rsidR="0030385A">
        <w:t xml:space="preserve">in their </w:t>
      </w:r>
      <w:r w:rsidR="00F54656">
        <w:t>evaluation.</w:t>
      </w:r>
    </w:p>
    <w:p w14:paraId="2263F996" w14:textId="47F6F304" w:rsidR="00F54656" w:rsidRPr="00886994" w:rsidRDefault="00F54656" w:rsidP="00F54656">
      <w:pPr>
        <w:pStyle w:val="Observation"/>
      </w:pPr>
      <w:bookmarkStart w:id="24" w:name="_Toc166174818"/>
      <w:r>
        <w:rPr>
          <w:rFonts w:cs="Arial"/>
          <w:lang w:eastAsia="zh-CN"/>
        </w:rPr>
        <w:lastRenderedPageBreak/>
        <w:t>There is delay requirement in SA1 for A-IoT.</w:t>
      </w:r>
      <w:bookmarkEnd w:id="24"/>
    </w:p>
    <w:p w14:paraId="706AA570" w14:textId="537EBD99" w:rsidR="00F54656" w:rsidRPr="00886994" w:rsidRDefault="00F54656" w:rsidP="00F54656">
      <w:pPr>
        <w:pStyle w:val="Observation"/>
      </w:pPr>
      <w:bookmarkStart w:id="25" w:name="_Toc166174819"/>
      <w:r>
        <w:rPr>
          <w:rFonts w:cs="Arial"/>
          <w:lang w:eastAsia="zh-CN"/>
        </w:rPr>
        <w:t>RAN1 has ongoing studies on latency evaluation.</w:t>
      </w:r>
      <w:bookmarkEnd w:id="25"/>
    </w:p>
    <w:p w14:paraId="2BA50705" w14:textId="2D001184" w:rsidR="00A477E6" w:rsidRDefault="009D23D9" w:rsidP="005D6E99">
      <w:pPr>
        <w:pStyle w:val="BodyText"/>
        <w:jc w:val="left"/>
      </w:pPr>
      <w:r>
        <w:t>It has been</w:t>
      </w:r>
      <w:r w:rsidR="00F54656">
        <w:t xml:space="preserve"> argued that devices would </w:t>
      </w:r>
      <w:r w:rsidR="009A5EC7">
        <w:t xml:space="preserve">be limited to </w:t>
      </w:r>
      <w:r w:rsidR="00F54656">
        <w:t xml:space="preserve">perform sequential transmissions/accesses </w:t>
      </w:r>
      <w:r w:rsidR="001A5756">
        <w:t>like</w:t>
      </w:r>
      <w:r w:rsidR="005841AD">
        <w:t xml:space="preserve"> </w:t>
      </w:r>
      <w:r w:rsidR="00AC28EF">
        <w:t xml:space="preserve">what is done in </w:t>
      </w:r>
      <w:r w:rsidR="00F54656">
        <w:t>RFID</w:t>
      </w:r>
      <w:r w:rsidR="009A5EC7">
        <w:t xml:space="preserve"> (c.f. “rounds</w:t>
      </w:r>
      <w:r w:rsidR="000070B4">
        <w:t>)</w:t>
      </w:r>
      <w:r w:rsidR="00F54656">
        <w:t xml:space="preserve">. </w:t>
      </w:r>
      <w:r w:rsidR="00D24319">
        <w:t xml:space="preserve">In our view </w:t>
      </w:r>
      <w:r w:rsidR="00186153">
        <w:t xml:space="preserve">both </w:t>
      </w:r>
      <w:r w:rsidR="00D24319" w:rsidRPr="00D24319">
        <w:t>continuous access</w:t>
      </w:r>
      <w:r w:rsidR="00474F36">
        <w:t xml:space="preserve"> (i.e. </w:t>
      </w:r>
      <w:r w:rsidR="00B66E3E">
        <w:t>attem</w:t>
      </w:r>
      <w:r w:rsidR="00EC4A28">
        <w:t>p</w:t>
      </w:r>
      <w:r w:rsidR="00B66E3E">
        <w:t xml:space="preserve">ts </w:t>
      </w:r>
      <w:r w:rsidR="00474F36">
        <w:t>within a “round”</w:t>
      </w:r>
      <w:r w:rsidR="00B66E3E">
        <w:t>)</w:t>
      </w:r>
      <w:r w:rsidR="00D24319" w:rsidRPr="00D24319">
        <w:t xml:space="preserve"> </w:t>
      </w:r>
      <w:r w:rsidR="00871994">
        <w:t xml:space="preserve">and </w:t>
      </w:r>
      <w:r w:rsidR="00D24319">
        <w:t xml:space="preserve">access across “rounds” </w:t>
      </w:r>
      <w:r w:rsidR="00EC699D">
        <w:t xml:space="preserve">is part of the study and </w:t>
      </w:r>
      <w:r w:rsidR="00DF018B">
        <w:t xml:space="preserve">neither </w:t>
      </w:r>
      <w:r w:rsidR="00EC699D">
        <w:t>should be excluded</w:t>
      </w:r>
      <w:r w:rsidR="00D24319" w:rsidRPr="00D24319">
        <w:t xml:space="preserve"> at this time</w:t>
      </w:r>
      <w:r w:rsidR="00F815C8">
        <w:t>. In that, there may be latency aspects that should be considered</w:t>
      </w:r>
      <w:r w:rsidR="001A5756">
        <w:t xml:space="preserve"> </w:t>
      </w:r>
      <w:r w:rsidR="00BE2B55">
        <w:t>(e.g</w:t>
      </w:r>
      <w:r w:rsidR="00EC0BD5">
        <w:t>.</w:t>
      </w:r>
      <w:r w:rsidR="00BE2B55">
        <w:t xml:space="preserve"> inventory duration) </w:t>
      </w:r>
      <w:r w:rsidR="001A5756">
        <w:t xml:space="preserve">depending </w:t>
      </w:r>
      <w:r w:rsidR="00694772">
        <w:t>on</w:t>
      </w:r>
      <w:r w:rsidR="001A5756">
        <w:t xml:space="preserve"> use cases and requirements etc.</w:t>
      </w:r>
      <w:r w:rsidR="00D24319" w:rsidRPr="00D24319" w:rsidDel="00D24319">
        <w:t xml:space="preserve"> </w:t>
      </w:r>
    </w:p>
    <w:p w14:paraId="785303FB" w14:textId="47DD9388" w:rsidR="00017DE3" w:rsidRDefault="00017DE3" w:rsidP="00017DE3">
      <w:pPr>
        <w:pStyle w:val="BodyText"/>
      </w:pPr>
      <w:r>
        <w:t xml:space="preserve">Moreover, it is important to define what latency means exactly since depending on this definition different optimizations may be adopted. A possibility is that the latency requirement is referred to the time each device </w:t>
      </w:r>
      <w:proofErr w:type="gramStart"/>
      <w:r>
        <w:t>has to</w:t>
      </w:r>
      <w:proofErr w:type="gramEnd"/>
      <w:r>
        <w:t xml:space="preserve"> wait before </w:t>
      </w:r>
      <w:r w:rsidR="00684A9B">
        <w:t>its</w:t>
      </w:r>
      <w:r>
        <w:t xml:space="preserve"> own command or inventory is completed. Alternatively, latency may refer to the time to complete the whole inventory procedure or command execution </w:t>
      </w:r>
      <w:r w:rsidR="00BE035B">
        <w:t>for all involved devices</w:t>
      </w:r>
      <w:r>
        <w:t xml:space="preserve"> (i.e.</w:t>
      </w:r>
      <w:r w:rsidR="00975440">
        <w:t>,</w:t>
      </w:r>
      <w:r>
        <w:t xml:space="preserve"> when is the last device inventoried</w:t>
      </w:r>
      <w:r w:rsidR="00080CA3">
        <w:t xml:space="preserve">, inventory </w:t>
      </w:r>
      <w:r w:rsidR="0010760D">
        <w:t xml:space="preserve">procedure </w:t>
      </w:r>
      <w:r w:rsidR="00080CA3">
        <w:t>duration</w:t>
      </w:r>
      <w:r w:rsidR="001069B6">
        <w:t>, etc</w:t>
      </w:r>
      <w:r w:rsidR="00975440">
        <w:t>.</w:t>
      </w:r>
      <w:r>
        <w:t>).</w:t>
      </w:r>
    </w:p>
    <w:p w14:paraId="3F9D3ADF" w14:textId="520F50FB" w:rsidR="00F54656" w:rsidRDefault="00F54656" w:rsidP="00825E34">
      <w:pPr>
        <w:pStyle w:val="BodyText"/>
        <w:rPr>
          <w:lang w:val="en-US"/>
        </w:rPr>
      </w:pPr>
      <w:r>
        <w:rPr>
          <w:lang w:val="en-US"/>
        </w:rPr>
        <w:t xml:space="preserve">In RAN2#125bis, </w:t>
      </w:r>
      <w:r w:rsidRPr="00F54656">
        <w:rPr>
          <w:lang w:val="en-US"/>
        </w:rPr>
        <w:t xml:space="preserve">RAN2 </w:t>
      </w:r>
      <w:r w:rsidR="00F1391D" w:rsidRPr="00F54656">
        <w:rPr>
          <w:lang w:val="en-US"/>
        </w:rPr>
        <w:t>a</w:t>
      </w:r>
      <w:r w:rsidR="00F1391D">
        <w:rPr>
          <w:lang w:val="en-US"/>
        </w:rPr>
        <w:t>greed</w:t>
      </w:r>
      <w:r w:rsidR="00F1391D" w:rsidRPr="00F54656">
        <w:rPr>
          <w:lang w:val="en-US"/>
        </w:rPr>
        <w:t xml:space="preserve"> </w:t>
      </w:r>
      <w:r w:rsidRPr="00F54656">
        <w:rPr>
          <w:lang w:val="en-US"/>
        </w:rPr>
        <w:t xml:space="preserve">that </w:t>
      </w:r>
      <w:r w:rsidR="006654AE">
        <w:rPr>
          <w:lang w:val="en-US"/>
        </w:rPr>
        <w:t>“</w:t>
      </w:r>
      <w:r w:rsidRPr="00F54656">
        <w:rPr>
          <w:lang w:val="en-US"/>
        </w:rPr>
        <w:t>no per-packet QoS and no per-QoS flow is supported at AS level (for both UL/DL).  FFS how to handle the general QoS requirements from SA2</w:t>
      </w:r>
      <w:r w:rsidR="006654AE">
        <w:rPr>
          <w:lang w:val="en-US"/>
        </w:rPr>
        <w:t>”</w:t>
      </w:r>
      <w:r>
        <w:rPr>
          <w:lang w:val="en-US"/>
        </w:rPr>
        <w:t>.</w:t>
      </w:r>
    </w:p>
    <w:p w14:paraId="4213F11B" w14:textId="54AA3CC3" w:rsidR="00F54656" w:rsidRDefault="00F61157" w:rsidP="00825E34">
      <w:pPr>
        <w:pStyle w:val="BodyText"/>
        <w:rPr>
          <w:lang w:val="en-US"/>
        </w:rPr>
      </w:pPr>
      <w:r>
        <w:rPr>
          <w:lang w:val="en-US"/>
        </w:rPr>
        <w:t>In any case</w:t>
      </w:r>
      <w:r w:rsidR="00A25AA3">
        <w:rPr>
          <w:lang w:val="en-US"/>
        </w:rPr>
        <w:t xml:space="preserve"> given the discussion </w:t>
      </w:r>
      <w:r w:rsidR="00A33424">
        <w:rPr>
          <w:lang w:val="en-US"/>
        </w:rPr>
        <w:t>above,</w:t>
      </w:r>
      <w:r>
        <w:rPr>
          <w:lang w:val="en-US"/>
        </w:rPr>
        <w:t xml:space="preserve"> f</w:t>
      </w:r>
      <w:r w:rsidR="00F54656">
        <w:rPr>
          <w:lang w:val="en-US"/>
        </w:rPr>
        <w:t xml:space="preserve">or latency reduction RAN2 </w:t>
      </w:r>
      <w:r w:rsidR="00A25AA3">
        <w:rPr>
          <w:lang w:val="en-US"/>
        </w:rPr>
        <w:t>can</w:t>
      </w:r>
      <w:r w:rsidR="00F54656">
        <w:rPr>
          <w:lang w:val="en-US"/>
        </w:rPr>
        <w:t xml:space="preserve"> </w:t>
      </w:r>
      <w:r w:rsidR="00560438">
        <w:rPr>
          <w:lang w:val="en-US"/>
        </w:rPr>
        <w:t>put</w:t>
      </w:r>
      <w:r w:rsidR="00F54656">
        <w:rPr>
          <w:lang w:val="en-US"/>
        </w:rPr>
        <w:t xml:space="preserve"> reasonable efforts on two aspects</w:t>
      </w:r>
      <w:r w:rsidR="004D25FC">
        <w:rPr>
          <w:lang w:val="en-US"/>
        </w:rPr>
        <w:t>:</w:t>
      </w:r>
    </w:p>
    <w:p w14:paraId="3C9DC4B0" w14:textId="56B1A85B" w:rsidR="00F54656" w:rsidRPr="005D6E99" w:rsidRDefault="00F54656" w:rsidP="00F54656">
      <w:pPr>
        <w:pStyle w:val="BodyText"/>
        <w:numPr>
          <w:ilvl w:val="0"/>
          <w:numId w:val="53"/>
        </w:numPr>
      </w:pPr>
      <w:r>
        <w:rPr>
          <w:lang w:val="en-US"/>
        </w:rPr>
        <w:t>Reader schedul</w:t>
      </w:r>
      <w:r w:rsidR="00C77589">
        <w:rPr>
          <w:lang w:val="en-US"/>
        </w:rPr>
        <w:t>ing</w:t>
      </w:r>
      <w:r>
        <w:rPr>
          <w:lang w:val="en-US"/>
        </w:rPr>
        <w:t xml:space="preserve">/query </w:t>
      </w:r>
      <w:r w:rsidR="00A23DCD">
        <w:rPr>
          <w:lang w:val="en-US"/>
        </w:rPr>
        <w:t xml:space="preserve">of </w:t>
      </w:r>
      <w:r>
        <w:rPr>
          <w:lang w:val="en-US"/>
        </w:rPr>
        <w:t xml:space="preserve">devices considers devices’ waiting time </w:t>
      </w:r>
      <w:r w:rsidR="00F12AAF">
        <w:rPr>
          <w:lang w:val="en-US"/>
        </w:rPr>
        <w:t>to prioritize devices with longer waiting time</w:t>
      </w:r>
      <w:r w:rsidR="00560438">
        <w:rPr>
          <w:lang w:val="en-US"/>
        </w:rPr>
        <w:t>;</w:t>
      </w:r>
      <w:r w:rsidR="002066A7">
        <w:rPr>
          <w:rStyle w:val="FootnoteReference"/>
          <w:lang w:val="en-US"/>
        </w:rPr>
        <w:footnoteReference w:id="2"/>
      </w:r>
    </w:p>
    <w:p w14:paraId="0FDC3F1C" w14:textId="747797EA" w:rsidR="00F12AAF" w:rsidRPr="005D6E99" w:rsidRDefault="00F12AAF" w:rsidP="00F54656">
      <w:pPr>
        <w:pStyle w:val="BodyText"/>
        <w:numPr>
          <w:ilvl w:val="0"/>
          <w:numId w:val="53"/>
        </w:numPr>
      </w:pPr>
      <w:r>
        <w:rPr>
          <w:lang w:val="en-US"/>
        </w:rPr>
        <w:t>Define actions/rules for devices to prioritize re-access/re-transmission over initial access/transmission</w:t>
      </w:r>
      <w:r w:rsidR="00094FF2">
        <w:rPr>
          <w:lang w:val="en-US"/>
        </w:rPr>
        <w:t>, if deemed needed</w:t>
      </w:r>
      <w:r>
        <w:rPr>
          <w:lang w:val="en-US"/>
        </w:rPr>
        <w:t>.</w:t>
      </w:r>
    </w:p>
    <w:p w14:paraId="312F3B67" w14:textId="2B0BF26E" w:rsidR="00F12AAF" w:rsidRDefault="00F12AAF" w:rsidP="00F12AAF">
      <w:pPr>
        <w:pStyle w:val="BodyText"/>
        <w:rPr>
          <w:lang w:val="en-US"/>
        </w:rPr>
      </w:pPr>
      <w:r>
        <w:rPr>
          <w:lang w:val="en-US"/>
        </w:rPr>
        <w:t xml:space="preserve">For bullet 1), it can be left to </w:t>
      </w:r>
      <w:r w:rsidR="00ED482D">
        <w:rPr>
          <w:lang w:val="en-US"/>
        </w:rPr>
        <w:t>R</w:t>
      </w:r>
      <w:r>
        <w:rPr>
          <w:lang w:val="en-US"/>
        </w:rPr>
        <w:t>eader implementation without spec impacts</w:t>
      </w:r>
      <w:r w:rsidR="003F382D">
        <w:rPr>
          <w:lang w:val="en-US"/>
        </w:rPr>
        <w:t xml:space="preserve"> although some assumptions can be made</w:t>
      </w:r>
      <w:r>
        <w:rPr>
          <w:lang w:val="en-US"/>
        </w:rPr>
        <w:t>.</w:t>
      </w:r>
    </w:p>
    <w:p w14:paraId="1251DC00" w14:textId="14A75652" w:rsidR="00F12AAF" w:rsidRDefault="00F12AAF" w:rsidP="00F12AAF">
      <w:pPr>
        <w:pStyle w:val="BodyText"/>
        <w:rPr>
          <w:lang w:val="en-US"/>
        </w:rPr>
      </w:pPr>
      <w:r>
        <w:rPr>
          <w:lang w:val="en-US"/>
        </w:rPr>
        <w:t xml:space="preserve">For bullet 2), </w:t>
      </w:r>
      <w:r w:rsidR="003F1349">
        <w:rPr>
          <w:lang w:val="en-US"/>
        </w:rPr>
        <w:t xml:space="preserve">RAN2 can study how to </w:t>
      </w:r>
      <w:r w:rsidR="007C5561">
        <w:rPr>
          <w:lang w:val="en-US"/>
        </w:rPr>
        <w:t>achieve this, for example</w:t>
      </w:r>
      <w:r w:rsidR="00E67B7C">
        <w:rPr>
          <w:lang w:val="en-US"/>
        </w:rPr>
        <w:t xml:space="preserve"> stud</w:t>
      </w:r>
      <w:r w:rsidR="007C5561">
        <w:rPr>
          <w:lang w:val="en-US"/>
        </w:rPr>
        <w:t>ying</w:t>
      </w:r>
      <w:r w:rsidR="00E67B7C">
        <w:rPr>
          <w:lang w:val="en-US"/>
        </w:rPr>
        <w:t xml:space="preserve"> mechanisms </w:t>
      </w:r>
      <w:r w:rsidR="007C5561">
        <w:rPr>
          <w:lang w:val="en-US"/>
        </w:rPr>
        <w:t>with</w:t>
      </w:r>
      <w:r w:rsidR="00E67B7C">
        <w:rPr>
          <w:lang w:val="en-US"/>
        </w:rPr>
        <w:t xml:space="preserve"> dedicated occasions/resources to re-accesses/retransmissions etc.</w:t>
      </w:r>
      <w:r w:rsidR="00280CC1">
        <w:rPr>
          <w:lang w:val="en-US"/>
        </w:rPr>
        <w:t xml:space="preserve"> </w:t>
      </w:r>
    </w:p>
    <w:p w14:paraId="1E0251B3" w14:textId="6FA59B53" w:rsidR="00825E34" w:rsidRDefault="00E67B7C" w:rsidP="00825E34">
      <w:pPr>
        <w:pStyle w:val="BodyText"/>
      </w:pPr>
      <w:r>
        <w:t>in addition, i</w:t>
      </w:r>
      <w:r w:rsidR="00825E34">
        <w:t xml:space="preserve">n </w:t>
      </w:r>
      <w:r w:rsidR="00825E34">
        <w:fldChar w:fldCharType="begin"/>
      </w:r>
      <w:r w:rsidR="00825E34">
        <w:instrText xml:space="preserve"> REF _Ref165015346 \r \h </w:instrText>
      </w:r>
      <w:r w:rsidR="00825E34">
        <w:fldChar w:fldCharType="separate"/>
      </w:r>
      <w:r w:rsidR="00D55115">
        <w:t>[4]</w:t>
      </w:r>
      <w:r w:rsidR="00825E34">
        <w:fldChar w:fldCharType="end"/>
      </w:r>
      <w:r w:rsidR="008A56BA">
        <w:t>,</w:t>
      </w:r>
      <w:r w:rsidR="00825E34">
        <w:t xml:space="preserve"> some </w:t>
      </w:r>
      <w:r w:rsidR="008A56BA">
        <w:t xml:space="preserve">related </w:t>
      </w:r>
      <w:r w:rsidR="00825E34">
        <w:t>requirements relative to the inventory use case (reported below for simplicity)</w:t>
      </w:r>
      <w:r w:rsidR="008A56BA">
        <w:t xml:space="preserve"> can be found</w:t>
      </w:r>
      <w:r w:rsidR="00825E34">
        <w:t>.</w:t>
      </w:r>
    </w:p>
    <w:p w14:paraId="7BFB60CB" w14:textId="77777777" w:rsidR="00825E34" w:rsidRDefault="00825E34" w:rsidP="00825E34">
      <w:pPr>
        <w:pStyle w:val="TH"/>
        <w:rPr>
          <w:lang w:eastAsia="ko-KR"/>
        </w:rPr>
      </w:pPr>
      <w:r>
        <w:t>Table 6.2-1</w:t>
      </w:r>
      <w:r>
        <w:rPr>
          <w:rFonts w:eastAsia="DengXian"/>
        </w:rPr>
        <w:t xml:space="preserve"> </w:t>
      </w:r>
      <w:r>
        <w:t xml:space="preserve">KPIs for inventory </w:t>
      </w:r>
    </w:p>
    <w:tbl>
      <w:tblPr>
        <w:tblW w:w="0" w:type="auto"/>
        <w:tblCellMar>
          <w:left w:w="0" w:type="dxa"/>
          <w:right w:w="0" w:type="dxa"/>
        </w:tblCellMar>
        <w:tblLook w:val="04A0" w:firstRow="1" w:lastRow="0" w:firstColumn="1" w:lastColumn="0" w:noHBand="0" w:noVBand="1"/>
      </w:tblPr>
      <w:tblGrid>
        <w:gridCol w:w="858"/>
        <w:gridCol w:w="789"/>
        <w:gridCol w:w="579"/>
        <w:gridCol w:w="580"/>
        <w:gridCol w:w="580"/>
        <w:gridCol w:w="638"/>
        <w:gridCol w:w="950"/>
        <w:gridCol w:w="683"/>
        <w:gridCol w:w="580"/>
        <w:gridCol w:w="580"/>
        <w:gridCol w:w="580"/>
        <w:gridCol w:w="580"/>
        <w:gridCol w:w="580"/>
        <w:gridCol w:w="683"/>
        <w:gridCol w:w="384"/>
      </w:tblGrid>
      <w:tr w:rsidR="005D6E99" w14:paraId="051E9561" w14:textId="77777777" w:rsidTr="00825E34">
        <w:trPr>
          <w:cantSplit/>
          <w:trHeight w:val="1649"/>
        </w:trPr>
        <w:tc>
          <w:tcPr>
            <w:tcW w:w="0" w:type="auto"/>
            <w:tcBorders>
              <w:top w:val="single" w:sz="8" w:space="0" w:color="000000"/>
              <w:left w:val="single" w:sz="4" w:space="0" w:color="auto"/>
              <w:bottom w:val="single" w:sz="8" w:space="0" w:color="000000"/>
              <w:right w:val="single" w:sz="4" w:space="0" w:color="auto"/>
            </w:tcBorders>
            <w:shd w:val="clear" w:color="auto" w:fill="FFFFFF"/>
            <w:textDirection w:val="btLr"/>
            <w:vAlign w:val="center"/>
            <w:hideMark/>
          </w:tcPr>
          <w:p w14:paraId="75BD4354" w14:textId="77777777" w:rsidR="00825E34" w:rsidRPr="005D6E99" w:rsidRDefault="00825E34">
            <w:pPr>
              <w:pStyle w:val="TAH"/>
              <w:ind w:left="113" w:right="113"/>
              <w:rPr>
                <w:sz w:val="16"/>
                <w:szCs w:val="18"/>
                <w:lang w:eastAsia="en-US"/>
              </w:rPr>
            </w:pPr>
            <w:r w:rsidRPr="005D6E99">
              <w:rPr>
                <w:sz w:val="16"/>
                <w:szCs w:val="18"/>
              </w:rPr>
              <w:t>Scenarios</w:t>
            </w:r>
          </w:p>
        </w:tc>
        <w:tc>
          <w:tcPr>
            <w:tcW w:w="0" w:type="auto"/>
            <w:tcBorders>
              <w:top w:val="single" w:sz="8" w:space="0" w:color="000000"/>
              <w:left w:val="single" w:sz="4" w:space="0" w:color="auto"/>
              <w:bottom w:val="single" w:sz="8" w:space="0" w:color="000000"/>
              <w:right w:val="single" w:sz="8" w:space="0" w:color="000000"/>
            </w:tcBorders>
            <w:shd w:val="clear" w:color="auto" w:fill="FFFFFF"/>
            <w:tcMar>
              <w:top w:w="15" w:type="dxa"/>
              <w:left w:w="108" w:type="dxa"/>
              <w:bottom w:w="0" w:type="dxa"/>
              <w:right w:w="108" w:type="dxa"/>
            </w:tcMar>
            <w:textDirection w:val="btLr"/>
            <w:vAlign w:val="center"/>
            <w:hideMark/>
          </w:tcPr>
          <w:p w14:paraId="78CCE9D2" w14:textId="77777777" w:rsidR="00825E34" w:rsidRPr="005D6E99" w:rsidRDefault="00825E34">
            <w:pPr>
              <w:pStyle w:val="TAH"/>
              <w:ind w:left="113" w:right="113"/>
              <w:rPr>
                <w:sz w:val="16"/>
                <w:szCs w:val="18"/>
              </w:rPr>
            </w:pPr>
            <w:r w:rsidRPr="005D6E99">
              <w:rPr>
                <w:sz w:val="16"/>
                <w:szCs w:val="18"/>
              </w:rPr>
              <w:t>Max. allowed end-to-end latency</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vAlign w:val="center"/>
            <w:hideMark/>
          </w:tcPr>
          <w:p w14:paraId="68330450" w14:textId="031AF1F6" w:rsidR="00825E34" w:rsidRPr="005D6E99" w:rsidRDefault="00825E34">
            <w:pPr>
              <w:pStyle w:val="TAH"/>
              <w:ind w:left="113" w:right="113"/>
              <w:rPr>
                <w:sz w:val="16"/>
                <w:szCs w:val="18"/>
              </w:rPr>
            </w:pPr>
            <w:r w:rsidRPr="005D6E99">
              <w:rPr>
                <w:sz w:val="16"/>
                <w:szCs w:val="18"/>
              </w:rPr>
              <w:t xml:space="preserve">Communication service </w:t>
            </w:r>
            <w:r w:rsidR="00F268DD">
              <w:rPr>
                <w:sz w:val="16"/>
                <w:szCs w:val="18"/>
                <w:lang w:val="en-US"/>
              </w:rPr>
              <w:t>av</w:t>
            </w:r>
            <w:proofErr w:type="spellStart"/>
            <w:r w:rsidRPr="005D6E99">
              <w:rPr>
                <w:sz w:val="16"/>
                <w:szCs w:val="18"/>
              </w:rPr>
              <w:t>ailability</w:t>
            </w:r>
            <w:proofErr w:type="spellEnd"/>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vAlign w:val="center"/>
            <w:hideMark/>
          </w:tcPr>
          <w:p w14:paraId="083967FA" w14:textId="77777777" w:rsidR="00825E34" w:rsidRPr="005D6E99" w:rsidRDefault="00825E34">
            <w:pPr>
              <w:pStyle w:val="TAH"/>
              <w:ind w:left="113" w:right="113"/>
              <w:rPr>
                <w:sz w:val="16"/>
                <w:szCs w:val="18"/>
              </w:rPr>
            </w:pPr>
            <w:r w:rsidRPr="005D6E99">
              <w:rPr>
                <w:sz w:val="16"/>
                <w:szCs w:val="18"/>
              </w:rPr>
              <w:t>Reliability</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vAlign w:val="center"/>
            <w:hideMark/>
          </w:tcPr>
          <w:p w14:paraId="1D569F6A" w14:textId="34F1CD91" w:rsidR="00825E34" w:rsidRPr="005D6E99" w:rsidRDefault="00825E34">
            <w:pPr>
              <w:pStyle w:val="TAH"/>
              <w:ind w:left="113" w:right="113"/>
              <w:rPr>
                <w:sz w:val="16"/>
                <w:szCs w:val="18"/>
              </w:rPr>
            </w:pPr>
            <w:r w:rsidRPr="005D6E99">
              <w:rPr>
                <w:sz w:val="16"/>
                <w:szCs w:val="18"/>
              </w:rPr>
              <w:t xml:space="preserve">User-experienced </w:t>
            </w:r>
            <w:r w:rsidR="00F268DD" w:rsidRPr="005D6E99">
              <w:rPr>
                <w:sz w:val="16"/>
                <w:szCs w:val="18"/>
                <w:lang w:val="en-US"/>
              </w:rPr>
              <w:t>d</w:t>
            </w:r>
            <w:proofErr w:type="spellStart"/>
            <w:r w:rsidRPr="005D6E99">
              <w:rPr>
                <w:sz w:val="16"/>
                <w:szCs w:val="18"/>
              </w:rPr>
              <w:t>ata</w:t>
            </w:r>
            <w:proofErr w:type="spellEnd"/>
            <w:r w:rsidRPr="005D6E99">
              <w:rPr>
                <w:sz w:val="16"/>
                <w:szCs w:val="18"/>
              </w:rPr>
              <w:t xml:space="preserve"> rate</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vAlign w:val="center"/>
            <w:hideMark/>
          </w:tcPr>
          <w:p w14:paraId="1F2E64D3" w14:textId="77777777" w:rsidR="00825E34" w:rsidRPr="005D6E99" w:rsidRDefault="00825E34">
            <w:pPr>
              <w:pStyle w:val="TAH"/>
              <w:ind w:left="113" w:right="113"/>
              <w:rPr>
                <w:sz w:val="16"/>
                <w:szCs w:val="18"/>
              </w:rPr>
            </w:pPr>
            <w:r w:rsidRPr="005D6E99">
              <w:rPr>
                <w:sz w:val="16"/>
                <w:szCs w:val="18"/>
              </w:rPr>
              <w:t>Message size</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vAlign w:val="center"/>
            <w:hideMark/>
          </w:tcPr>
          <w:p w14:paraId="51DEB8C9" w14:textId="77777777" w:rsidR="00825E34" w:rsidRPr="005D6E99" w:rsidRDefault="00825E34">
            <w:pPr>
              <w:pStyle w:val="TAH"/>
              <w:ind w:left="113" w:right="113"/>
              <w:rPr>
                <w:sz w:val="16"/>
                <w:szCs w:val="18"/>
              </w:rPr>
            </w:pPr>
            <w:r w:rsidRPr="005D6E99">
              <w:rPr>
                <w:sz w:val="16"/>
                <w:szCs w:val="18"/>
              </w:rPr>
              <w:t>Device density</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vAlign w:val="center"/>
            <w:hideMark/>
          </w:tcPr>
          <w:p w14:paraId="6863D175" w14:textId="77777777" w:rsidR="00825E34" w:rsidRPr="005D6E99" w:rsidRDefault="00825E34">
            <w:pPr>
              <w:pStyle w:val="TAH"/>
              <w:ind w:left="113" w:right="113"/>
              <w:rPr>
                <w:sz w:val="16"/>
                <w:szCs w:val="18"/>
              </w:rPr>
            </w:pPr>
            <w:r w:rsidRPr="005D6E99">
              <w:rPr>
                <w:sz w:val="16"/>
                <w:szCs w:val="18"/>
              </w:rPr>
              <w:t>Communication range (Note 1)</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vAlign w:val="center"/>
            <w:hideMark/>
          </w:tcPr>
          <w:p w14:paraId="5867588F" w14:textId="77777777" w:rsidR="00825E34" w:rsidRPr="005D6E99" w:rsidRDefault="00825E34">
            <w:pPr>
              <w:pStyle w:val="TAH"/>
              <w:ind w:left="113" w:right="113"/>
              <w:rPr>
                <w:sz w:val="16"/>
                <w:szCs w:val="18"/>
              </w:rPr>
            </w:pPr>
            <w:r w:rsidRPr="005D6E99">
              <w:rPr>
                <w:sz w:val="16"/>
                <w:szCs w:val="18"/>
              </w:rPr>
              <w:t>Service area dimension</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vAlign w:val="center"/>
            <w:hideMark/>
          </w:tcPr>
          <w:p w14:paraId="0FBD44BD" w14:textId="77777777" w:rsidR="00825E34" w:rsidRPr="005D6E99" w:rsidRDefault="00825E34">
            <w:pPr>
              <w:pStyle w:val="TAH"/>
              <w:ind w:left="113" w:right="113"/>
              <w:rPr>
                <w:sz w:val="16"/>
                <w:szCs w:val="18"/>
              </w:rPr>
            </w:pPr>
            <w:r w:rsidRPr="005D6E99">
              <w:rPr>
                <w:sz w:val="16"/>
                <w:szCs w:val="18"/>
              </w:rPr>
              <w:t>Device speed</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vAlign w:val="center"/>
            <w:hideMark/>
          </w:tcPr>
          <w:p w14:paraId="6B02B184" w14:textId="77777777" w:rsidR="00825E34" w:rsidRPr="005D6E99" w:rsidRDefault="00825E34">
            <w:pPr>
              <w:pStyle w:val="TAH"/>
              <w:ind w:left="113" w:right="113"/>
              <w:rPr>
                <w:sz w:val="16"/>
                <w:szCs w:val="18"/>
              </w:rPr>
            </w:pPr>
            <w:r w:rsidRPr="005D6E99">
              <w:rPr>
                <w:sz w:val="16"/>
                <w:szCs w:val="18"/>
              </w:rPr>
              <w:t>Transfer interval</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vAlign w:val="center"/>
            <w:hideMark/>
          </w:tcPr>
          <w:p w14:paraId="61611142" w14:textId="77777777" w:rsidR="00825E34" w:rsidRPr="005D6E99" w:rsidRDefault="00825E34">
            <w:pPr>
              <w:pStyle w:val="TAH"/>
              <w:ind w:left="113" w:right="113"/>
              <w:rPr>
                <w:sz w:val="16"/>
                <w:szCs w:val="18"/>
              </w:rPr>
            </w:pPr>
            <w:r w:rsidRPr="005D6E99">
              <w:rPr>
                <w:sz w:val="16"/>
                <w:szCs w:val="18"/>
              </w:rPr>
              <w:t>Positioning service latency</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vAlign w:val="center"/>
            <w:hideMark/>
          </w:tcPr>
          <w:p w14:paraId="63DFF800" w14:textId="77777777" w:rsidR="00825E34" w:rsidRPr="005D6E99" w:rsidRDefault="00825E34">
            <w:pPr>
              <w:pStyle w:val="TAH"/>
              <w:ind w:left="113" w:right="113"/>
              <w:rPr>
                <w:sz w:val="16"/>
                <w:szCs w:val="18"/>
              </w:rPr>
            </w:pPr>
            <w:r w:rsidRPr="005D6E99">
              <w:rPr>
                <w:sz w:val="16"/>
                <w:szCs w:val="18"/>
              </w:rPr>
              <w:t>Positioning service availability</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vAlign w:val="center"/>
            <w:hideMark/>
          </w:tcPr>
          <w:p w14:paraId="223A0ED7" w14:textId="77777777" w:rsidR="00825E34" w:rsidRPr="005D6E99" w:rsidRDefault="00825E34">
            <w:pPr>
              <w:pStyle w:val="TAH"/>
              <w:ind w:left="113" w:right="113"/>
              <w:rPr>
                <w:sz w:val="16"/>
                <w:szCs w:val="18"/>
              </w:rPr>
            </w:pPr>
            <w:r w:rsidRPr="005D6E99">
              <w:rPr>
                <w:sz w:val="16"/>
                <w:szCs w:val="18"/>
              </w:rPr>
              <w:t>Positioning accuracy</w:t>
            </w:r>
          </w:p>
        </w:tc>
        <w:tc>
          <w:tcPr>
            <w:tcW w:w="0" w:type="auto"/>
            <w:tcBorders>
              <w:top w:val="single" w:sz="8" w:space="0" w:color="000000"/>
              <w:left w:val="nil"/>
              <w:bottom w:val="single" w:sz="8" w:space="0" w:color="000000"/>
              <w:right w:val="single" w:sz="8" w:space="0" w:color="000000"/>
            </w:tcBorders>
            <w:shd w:val="clear" w:color="auto" w:fill="FFFFFF"/>
            <w:textDirection w:val="btLr"/>
            <w:vAlign w:val="center"/>
            <w:hideMark/>
          </w:tcPr>
          <w:p w14:paraId="285804BB" w14:textId="77777777" w:rsidR="00825E34" w:rsidRPr="005D6E99" w:rsidRDefault="00825E34">
            <w:pPr>
              <w:pStyle w:val="TAH"/>
              <w:ind w:left="113" w:right="113"/>
              <w:rPr>
                <w:sz w:val="16"/>
                <w:szCs w:val="18"/>
                <w:lang w:eastAsia="ko-KR"/>
              </w:rPr>
            </w:pPr>
            <w:r w:rsidRPr="005D6E99">
              <w:rPr>
                <w:sz w:val="16"/>
                <w:szCs w:val="18"/>
                <w:lang w:eastAsia="ko-KR"/>
              </w:rPr>
              <w:t>Remark</w:t>
            </w:r>
          </w:p>
        </w:tc>
      </w:tr>
      <w:tr w:rsidR="005D6E99" w14:paraId="2C977526" w14:textId="77777777" w:rsidTr="00825E34">
        <w:trPr>
          <w:cantSplit/>
          <w:trHeight w:val="1676"/>
        </w:trPr>
        <w:tc>
          <w:tcPr>
            <w:tcW w:w="0" w:type="auto"/>
            <w:tcBorders>
              <w:top w:val="single" w:sz="8" w:space="0" w:color="000000"/>
              <w:left w:val="single" w:sz="4" w:space="0" w:color="auto"/>
              <w:bottom w:val="single" w:sz="8" w:space="0" w:color="000000"/>
              <w:right w:val="single" w:sz="4" w:space="0" w:color="auto"/>
            </w:tcBorders>
            <w:shd w:val="clear" w:color="auto" w:fill="FFFFFF"/>
            <w:vAlign w:val="center"/>
            <w:hideMark/>
          </w:tcPr>
          <w:p w14:paraId="2AD12B46" w14:textId="77777777" w:rsidR="00825E34" w:rsidRPr="005D6E99" w:rsidRDefault="00825E34">
            <w:pPr>
              <w:pStyle w:val="TAH"/>
              <w:rPr>
                <w:sz w:val="14"/>
                <w:szCs w:val="16"/>
                <w:lang w:eastAsia="ko-KR"/>
              </w:rPr>
            </w:pPr>
            <w:r w:rsidRPr="005D6E99">
              <w:rPr>
                <w:sz w:val="14"/>
                <w:szCs w:val="16"/>
                <w:lang w:eastAsia="ko-KR"/>
              </w:rPr>
              <w:t>Inventory or asset management</w:t>
            </w:r>
          </w:p>
        </w:tc>
        <w:tc>
          <w:tcPr>
            <w:tcW w:w="0" w:type="auto"/>
            <w:tcBorders>
              <w:top w:val="single" w:sz="8" w:space="0" w:color="000000"/>
              <w:left w:val="single" w:sz="4" w:space="0" w:color="auto"/>
              <w:bottom w:val="single" w:sz="8" w:space="0" w:color="000000"/>
              <w:right w:val="single" w:sz="8" w:space="0" w:color="000000"/>
            </w:tcBorders>
            <w:shd w:val="clear" w:color="auto" w:fill="FFFFFF"/>
            <w:tcMar>
              <w:top w:w="15" w:type="dxa"/>
              <w:left w:w="108" w:type="dxa"/>
              <w:bottom w:w="0" w:type="dxa"/>
              <w:right w:w="108" w:type="dxa"/>
            </w:tcMar>
            <w:vAlign w:val="center"/>
          </w:tcPr>
          <w:p w14:paraId="3575D407" w14:textId="77777777" w:rsidR="00825E34" w:rsidRPr="005D6E99" w:rsidRDefault="00825E34">
            <w:pPr>
              <w:pStyle w:val="TAC"/>
              <w:rPr>
                <w:rFonts w:eastAsia="SimSun"/>
                <w:sz w:val="14"/>
                <w:szCs w:val="16"/>
                <w:lang w:val="en-US" w:eastAsia="zh-CN"/>
              </w:rPr>
            </w:pPr>
            <w:r w:rsidRPr="005D6E99">
              <w:rPr>
                <w:rFonts w:eastAsia="SimSun"/>
                <w:sz w:val="14"/>
                <w:szCs w:val="16"/>
                <w:lang w:val="en-US" w:eastAsia="zh-CN"/>
              </w:rPr>
              <w:t>Typically, seconds level</w:t>
            </w:r>
          </w:p>
          <w:p w14:paraId="0453E1D8" w14:textId="77777777" w:rsidR="00825E34" w:rsidRPr="005D6E99" w:rsidRDefault="00825E34">
            <w:pPr>
              <w:pStyle w:val="TAC"/>
              <w:rPr>
                <w:rFonts w:eastAsia="SimSun"/>
                <w:sz w:val="14"/>
                <w:szCs w:val="16"/>
                <w:lang w:val="en-US" w:eastAsia="zh-CN"/>
              </w:rPr>
            </w:pP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10BD205" w14:textId="77777777" w:rsidR="00825E34" w:rsidRPr="005D6E99" w:rsidRDefault="00825E34">
            <w:pPr>
              <w:pStyle w:val="TAC"/>
              <w:rPr>
                <w:rFonts w:eastAsia="SimSun"/>
                <w:sz w:val="14"/>
                <w:szCs w:val="16"/>
                <w:lang w:val="en-US" w:eastAsia="zh-CN"/>
              </w:rPr>
            </w:pPr>
            <w:r w:rsidRPr="005D6E99">
              <w:rPr>
                <w:rFonts w:eastAsia="SimSun"/>
                <w:sz w:val="14"/>
                <w:szCs w:val="16"/>
                <w:lang w:val="en-US" w:eastAsia="zh-CN"/>
              </w:rPr>
              <w:t>99%</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D84C648" w14:textId="77777777" w:rsidR="00825E34" w:rsidRPr="005D6E99" w:rsidRDefault="00825E34">
            <w:pPr>
              <w:pStyle w:val="TAC"/>
              <w:rPr>
                <w:rFonts w:eastAsia="MS Mincho"/>
                <w:sz w:val="14"/>
                <w:szCs w:val="16"/>
                <w:lang w:val="en-US" w:eastAsia="zh-CN"/>
              </w:rPr>
            </w:pPr>
            <w:r w:rsidRPr="005D6E99">
              <w:rPr>
                <w:sz w:val="14"/>
                <w:szCs w:val="16"/>
                <w:lang w:val="en-US" w:eastAsia="zh-CN"/>
              </w:rPr>
              <w:t>NA</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9B7A866" w14:textId="77777777" w:rsidR="00825E34" w:rsidRPr="005D6E99" w:rsidRDefault="00825E34">
            <w:pPr>
              <w:pStyle w:val="TAC"/>
              <w:rPr>
                <w:rFonts w:eastAsia="SimSun"/>
                <w:b/>
                <w:sz w:val="14"/>
                <w:szCs w:val="16"/>
                <w:lang w:val="en-US" w:eastAsia="zh-CN"/>
              </w:rPr>
            </w:pPr>
            <w:r w:rsidRPr="005D6E99">
              <w:rPr>
                <w:rFonts w:eastAsia="SimSun"/>
                <w:sz w:val="14"/>
                <w:szCs w:val="16"/>
                <w:lang w:val="en-US" w:eastAsia="zh-CN"/>
              </w:rPr>
              <w:t>&lt;2 kbit/s</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5C42EA4" w14:textId="77777777" w:rsidR="00825E34" w:rsidRPr="005D6E99" w:rsidRDefault="00825E34">
            <w:pPr>
              <w:pStyle w:val="TAC"/>
              <w:rPr>
                <w:rFonts w:eastAsia="SimSun"/>
                <w:sz w:val="14"/>
                <w:szCs w:val="16"/>
                <w:lang w:val="en-US" w:eastAsia="zh-CN"/>
              </w:rPr>
            </w:pPr>
            <w:r w:rsidRPr="005D6E99">
              <w:rPr>
                <w:rFonts w:eastAsia="SimSun"/>
                <w:sz w:val="14"/>
                <w:szCs w:val="16"/>
                <w:lang w:val="en-US" w:eastAsia="zh-CN"/>
              </w:rPr>
              <w:t>96/256 bits</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23E1E65" w14:textId="77777777" w:rsidR="00825E34" w:rsidRPr="005D6E99" w:rsidRDefault="00825E34">
            <w:pPr>
              <w:pStyle w:val="TAC"/>
              <w:rPr>
                <w:rFonts w:eastAsia="MS Mincho"/>
                <w:sz w:val="14"/>
                <w:szCs w:val="16"/>
                <w:lang w:val="en-US" w:eastAsia="zh-CN"/>
              </w:rPr>
            </w:pPr>
            <w:r w:rsidRPr="005D6E99">
              <w:rPr>
                <w:sz w:val="14"/>
                <w:szCs w:val="16"/>
                <w:lang w:val="en-US" w:eastAsia="zh-CN"/>
              </w:rPr>
              <w:t>&lt;1.5 million devices/km²</w:t>
            </w:r>
          </w:p>
          <w:p w14:paraId="5420FA35" w14:textId="77777777" w:rsidR="00825E34" w:rsidRPr="005D6E99" w:rsidRDefault="00825E34">
            <w:pPr>
              <w:pStyle w:val="TAC"/>
              <w:rPr>
                <w:sz w:val="14"/>
                <w:szCs w:val="16"/>
                <w:lang w:val="en-US" w:eastAsia="zh-CN"/>
              </w:rPr>
            </w:pPr>
            <w:r w:rsidRPr="005D6E99">
              <w:rPr>
                <w:sz w:val="14"/>
                <w:szCs w:val="16"/>
                <w:lang w:val="en-US" w:eastAsia="zh-CN"/>
              </w:rPr>
              <w:t>indoor only</w:t>
            </w:r>
          </w:p>
          <w:p w14:paraId="102BA44A" w14:textId="77777777" w:rsidR="00825E34" w:rsidRPr="005D6E99" w:rsidRDefault="00825E34">
            <w:pPr>
              <w:pStyle w:val="TAC"/>
              <w:rPr>
                <w:sz w:val="14"/>
                <w:szCs w:val="16"/>
                <w:lang w:val="en-US" w:eastAsia="zh-CN"/>
              </w:rPr>
            </w:pPr>
            <w:r w:rsidRPr="005D6E99">
              <w:rPr>
                <w:sz w:val="14"/>
                <w:szCs w:val="16"/>
                <w:lang w:val="en-US" w:eastAsia="zh-CN"/>
              </w:rPr>
              <w:t>(Note 2)</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54A66F9" w14:textId="77777777" w:rsidR="00825E34" w:rsidRPr="005D6E99" w:rsidRDefault="00825E34">
            <w:pPr>
              <w:pStyle w:val="TAC"/>
              <w:rPr>
                <w:rFonts w:eastAsia="SimSun"/>
                <w:sz w:val="14"/>
                <w:szCs w:val="16"/>
                <w:lang w:val="en-US" w:eastAsia="zh-CN"/>
              </w:rPr>
            </w:pPr>
            <w:r w:rsidRPr="005D6E99">
              <w:rPr>
                <w:rFonts w:eastAsia="SimSun"/>
                <w:sz w:val="14"/>
                <w:szCs w:val="16"/>
                <w:lang w:val="en-US" w:eastAsia="zh-CN"/>
              </w:rPr>
              <w:t>30 m – 50 m indoor,</w:t>
            </w:r>
          </w:p>
          <w:p w14:paraId="425D5239" w14:textId="77777777" w:rsidR="00825E34" w:rsidRPr="005D6E99" w:rsidRDefault="00825E34">
            <w:pPr>
              <w:pStyle w:val="TAC"/>
              <w:rPr>
                <w:rFonts w:eastAsia="SimSun"/>
                <w:sz w:val="14"/>
                <w:szCs w:val="16"/>
                <w:lang w:val="en-US" w:eastAsia="zh-CN"/>
              </w:rPr>
            </w:pPr>
            <w:r w:rsidRPr="005D6E99">
              <w:rPr>
                <w:rFonts w:eastAsia="SimSun"/>
                <w:sz w:val="14"/>
                <w:szCs w:val="16"/>
                <w:lang w:val="en-US" w:eastAsia="zh-CN"/>
              </w:rPr>
              <w:t>200 m - 400 m outdoor</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128209D" w14:textId="77777777" w:rsidR="00825E34" w:rsidRPr="005D6E99" w:rsidRDefault="00825E34">
            <w:pPr>
              <w:pStyle w:val="TAC"/>
              <w:rPr>
                <w:rFonts w:eastAsia="SimSun"/>
                <w:sz w:val="14"/>
                <w:szCs w:val="16"/>
                <w:lang w:val="en-US" w:eastAsia="zh-CN"/>
              </w:rPr>
            </w:pPr>
            <w:r w:rsidRPr="005D6E99">
              <w:rPr>
                <w:rFonts w:eastAsia="SimSun"/>
                <w:sz w:val="14"/>
                <w:szCs w:val="16"/>
                <w:lang w:val="en-US" w:eastAsia="zh-CN"/>
              </w:rPr>
              <w:t>1 km² – 10 km²</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B77DA96" w14:textId="77777777" w:rsidR="00825E34" w:rsidRPr="005D6E99" w:rsidRDefault="00825E34">
            <w:pPr>
              <w:pStyle w:val="TAC"/>
              <w:rPr>
                <w:rFonts w:eastAsia="MS Mincho"/>
                <w:sz w:val="14"/>
                <w:szCs w:val="16"/>
                <w:lang w:val="en-US" w:eastAsia="zh-CN"/>
              </w:rPr>
            </w:pPr>
            <w:r w:rsidRPr="005D6E99">
              <w:rPr>
                <w:sz w:val="14"/>
                <w:szCs w:val="16"/>
                <w:lang w:val="en-US" w:eastAsia="zh-CN"/>
              </w:rPr>
              <w:t>3 km/h – 10 km/h</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0098522" w14:textId="77777777" w:rsidR="00825E34" w:rsidRPr="005D6E99" w:rsidRDefault="00825E34">
            <w:pPr>
              <w:pStyle w:val="TAC"/>
              <w:rPr>
                <w:sz w:val="14"/>
                <w:szCs w:val="16"/>
                <w:lang w:val="en-US" w:eastAsia="zh-CN"/>
              </w:rPr>
            </w:pPr>
            <w:r w:rsidRPr="005D6E99">
              <w:rPr>
                <w:sz w:val="14"/>
                <w:szCs w:val="16"/>
                <w:lang w:val="en-US" w:eastAsia="zh-CN"/>
              </w:rPr>
              <w:t>NA</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8453E9F" w14:textId="77777777" w:rsidR="00825E34" w:rsidRPr="005D6E99" w:rsidRDefault="00825E34">
            <w:pPr>
              <w:pStyle w:val="TAC"/>
              <w:rPr>
                <w:sz w:val="14"/>
                <w:szCs w:val="16"/>
                <w:lang w:val="en-US" w:eastAsia="zh-CN"/>
              </w:rPr>
            </w:pPr>
            <w:r w:rsidRPr="005D6E99">
              <w:rPr>
                <w:sz w:val="14"/>
                <w:szCs w:val="16"/>
                <w:lang w:val="en-US" w:eastAsia="zh-CN"/>
              </w:rPr>
              <w:t>NA</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380285D" w14:textId="77777777" w:rsidR="00825E34" w:rsidRPr="005D6E99" w:rsidRDefault="00825E34">
            <w:pPr>
              <w:pStyle w:val="TAC"/>
              <w:rPr>
                <w:sz w:val="14"/>
                <w:szCs w:val="16"/>
                <w:lang w:val="en-US" w:eastAsia="zh-CN"/>
              </w:rPr>
            </w:pPr>
            <w:r w:rsidRPr="005D6E99">
              <w:rPr>
                <w:sz w:val="14"/>
                <w:szCs w:val="16"/>
                <w:lang w:val="en-US" w:eastAsia="zh-CN"/>
              </w:rPr>
              <w:t>NA</w:t>
            </w:r>
          </w:p>
        </w:tc>
        <w:tc>
          <w:tcPr>
            <w:tcW w:w="0" w:type="auto"/>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vAlign w:val="center"/>
          </w:tcPr>
          <w:p w14:paraId="56994004" w14:textId="77777777" w:rsidR="00825E34" w:rsidRPr="005D6E99" w:rsidRDefault="00825E34">
            <w:pPr>
              <w:pStyle w:val="TAC"/>
              <w:rPr>
                <w:rFonts w:eastAsia="SimSun"/>
                <w:sz w:val="14"/>
                <w:szCs w:val="16"/>
                <w:lang w:val="en-US" w:eastAsia="zh-CN"/>
              </w:rPr>
            </w:pPr>
            <w:r w:rsidRPr="005D6E99">
              <w:rPr>
                <w:rFonts w:eastAsia="SimSun"/>
                <w:sz w:val="14"/>
                <w:szCs w:val="16"/>
                <w:lang w:val="en-US" w:eastAsia="zh-CN"/>
              </w:rPr>
              <w:t>3 m indoor,</w:t>
            </w:r>
          </w:p>
          <w:p w14:paraId="5039B730" w14:textId="77777777" w:rsidR="00825E34" w:rsidRPr="005D6E99" w:rsidRDefault="00825E34">
            <w:pPr>
              <w:pStyle w:val="TAC"/>
              <w:rPr>
                <w:rFonts w:eastAsia="SimSun"/>
                <w:sz w:val="14"/>
                <w:szCs w:val="16"/>
                <w:lang w:val="en-US" w:eastAsia="zh-CN"/>
              </w:rPr>
            </w:pPr>
          </w:p>
          <w:p w14:paraId="51358F31" w14:textId="77777777" w:rsidR="00825E34" w:rsidRPr="005D6E99" w:rsidRDefault="00825E34">
            <w:pPr>
              <w:pStyle w:val="TAC"/>
              <w:rPr>
                <w:rFonts w:eastAsia="SimSun"/>
                <w:sz w:val="14"/>
                <w:szCs w:val="16"/>
                <w:lang w:val="en-US" w:eastAsia="zh-CN"/>
              </w:rPr>
            </w:pPr>
            <w:r w:rsidRPr="005D6E99">
              <w:rPr>
                <w:rFonts w:eastAsia="SimSun"/>
                <w:sz w:val="14"/>
                <w:szCs w:val="16"/>
                <w:lang w:val="en-US" w:eastAsia="zh-CN"/>
              </w:rPr>
              <w:t>cell-level outdoor</w:t>
            </w:r>
          </w:p>
        </w:tc>
        <w:tc>
          <w:tcPr>
            <w:tcW w:w="0" w:type="auto"/>
            <w:tcBorders>
              <w:top w:val="single" w:sz="8" w:space="0" w:color="000000"/>
              <w:left w:val="nil"/>
              <w:bottom w:val="single" w:sz="8" w:space="0" w:color="000000"/>
              <w:right w:val="single" w:sz="8" w:space="0" w:color="000000"/>
            </w:tcBorders>
            <w:shd w:val="clear" w:color="auto" w:fill="FFFFFF"/>
          </w:tcPr>
          <w:p w14:paraId="0EC33414" w14:textId="77777777" w:rsidR="00825E34" w:rsidRDefault="00825E34">
            <w:pPr>
              <w:pStyle w:val="TAL"/>
              <w:rPr>
                <w:rFonts w:eastAsia="MS Mincho"/>
                <w:lang w:val="en-US" w:eastAsia="zh-CN"/>
              </w:rPr>
            </w:pPr>
          </w:p>
        </w:tc>
      </w:tr>
      <w:tr w:rsidR="005D6E99" w14:paraId="379651E2" w14:textId="77777777" w:rsidTr="00825E34">
        <w:trPr>
          <w:cantSplit/>
          <w:trHeight w:val="791"/>
        </w:trPr>
        <w:tc>
          <w:tcPr>
            <w:tcW w:w="0" w:type="auto"/>
            <w:gridSpan w:val="15"/>
            <w:tcBorders>
              <w:top w:val="single" w:sz="8" w:space="0" w:color="000000"/>
              <w:left w:val="single" w:sz="4" w:space="0" w:color="auto"/>
              <w:bottom w:val="single" w:sz="8" w:space="0" w:color="000000"/>
              <w:right w:val="single" w:sz="8" w:space="0" w:color="000000"/>
            </w:tcBorders>
            <w:shd w:val="clear" w:color="auto" w:fill="FFFFFF"/>
          </w:tcPr>
          <w:p w14:paraId="461E9B1E" w14:textId="77777777" w:rsidR="00825E34" w:rsidRDefault="00825E34">
            <w:pPr>
              <w:pStyle w:val="TAN"/>
              <w:rPr>
                <w:rFonts w:eastAsia="SimSun"/>
                <w:lang w:val="en-US" w:eastAsia="zh-CN"/>
              </w:rPr>
            </w:pPr>
            <w:r>
              <w:rPr>
                <w:rFonts w:eastAsia="SimSun"/>
                <w:lang w:val="en-US" w:eastAsia="zh-CN"/>
              </w:rPr>
              <w:t>NOTE 1: The communication range is the communication distance between the ambient IoT device and the 5G network or between the ambient IoT device and an ambient IoT capable UE.</w:t>
            </w:r>
          </w:p>
          <w:p w14:paraId="4D536279" w14:textId="3737DFC7" w:rsidR="00825E34" w:rsidRPr="005D6E99" w:rsidRDefault="00825E34" w:rsidP="00825E34">
            <w:pPr>
              <w:pStyle w:val="TAN"/>
              <w:rPr>
                <w:rFonts w:eastAsia="SimSun"/>
                <w:lang w:val="en-US" w:eastAsia="zh-CN"/>
              </w:rPr>
            </w:pPr>
            <w:r>
              <w:rPr>
                <w:rFonts w:eastAsia="SimSun"/>
                <w:lang w:val="en-US" w:eastAsia="zh-CN"/>
              </w:rPr>
              <w:t>NOTE 2: The device density is much lower in outdoors as only a subset of assets (e.g., stored indoors) will be in transit, and a much larger area for transit applies.</w:t>
            </w:r>
          </w:p>
        </w:tc>
      </w:tr>
    </w:tbl>
    <w:p w14:paraId="1D13D4DE" w14:textId="77777777" w:rsidR="00825E34" w:rsidRDefault="00825E34" w:rsidP="00825E34">
      <w:pPr>
        <w:pStyle w:val="BodyText"/>
      </w:pPr>
    </w:p>
    <w:p w14:paraId="67E812D7" w14:textId="4986E151" w:rsidR="00B468DB" w:rsidRDefault="00B468DB" w:rsidP="00B468DB">
      <w:pPr>
        <w:pStyle w:val="BodyText"/>
      </w:pPr>
      <w:r>
        <w:t>The most relevant requirements, with a suggested methodology to evaluate or guarantee their satisfaction are:</w:t>
      </w:r>
    </w:p>
    <w:p w14:paraId="1546ACE0" w14:textId="5C52888F" w:rsidR="00052138" w:rsidRDefault="00052138" w:rsidP="00B468DB">
      <w:pPr>
        <w:pStyle w:val="BodyText"/>
        <w:numPr>
          <w:ilvl w:val="0"/>
          <w:numId w:val="51"/>
        </w:numPr>
      </w:pPr>
      <w:r w:rsidRPr="005D6E99">
        <w:rPr>
          <w:b/>
          <w:bCs/>
        </w:rPr>
        <w:t>Connection density (and service area dimension)</w:t>
      </w:r>
      <w:r>
        <w:t xml:space="preserve">: With those two requirements we can determine the maximum number of devices that should be supported in a single reader coverage area, and thus </w:t>
      </w:r>
      <w:r>
        <w:lastRenderedPageBreak/>
        <w:t>that the inventory procedure should be able to inventory. This determines a series of design choices regarding the CBRA procedure or potentially the numerologies of other identifiers.</w:t>
      </w:r>
    </w:p>
    <w:p w14:paraId="754A5B04" w14:textId="77B39B6A" w:rsidR="0066553F" w:rsidRPr="005D6E99" w:rsidRDefault="0066553F" w:rsidP="005D6E99">
      <w:pPr>
        <w:pStyle w:val="BodyText"/>
        <w:numPr>
          <w:ilvl w:val="0"/>
          <w:numId w:val="51"/>
        </w:numPr>
        <w:rPr>
          <w:b/>
          <w:bCs/>
        </w:rPr>
      </w:pPr>
      <w:r w:rsidRPr="00D55115">
        <w:rPr>
          <w:b/>
          <w:bCs/>
        </w:rPr>
        <w:t>Reliability</w:t>
      </w:r>
      <w:r>
        <w:t>: Currently there is no reliability requirement from SA2 in terms of percentage of intended device that are correctly inventoried. Nevertheless, it is good if RAN2 assess this KPI to determine the quality of the proposed solutions. This KPI will depends on the BLER performance at cell edge (estimated by RAN1), the collision probability and potentially whether re-attempts are allowed or not. Notice that the “communication service” may be interpreted as a SA2 requirement on the percentage of intended devices that should be inventoried correctly at the end of the procedure.</w:t>
      </w:r>
    </w:p>
    <w:p w14:paraId="56882892" w14:textId="31E2B1AC" w:rsidR="00F268DD" w:rsidRDefault="00F268DD" w:rsidP="00D55115">
      <w:pPr>
        <w:pStyle w:val="BodyText"/>
        <w:numPr>
          <w:ilvl w:val="0"/>
          <w:numId w:val="51"/>
        </w:numPr>
      </w:pPr>
      <w:r w:rsidRPr="00CA5227">
        <w:rPr>
          <w:b/>
          <w:bCs/>
        </w:rPr>
        <w:t>Communication service availability</w:t>
      </w:r>
      <w:r>
        <w:t xml:space="preserve">: this is defined in SA2 as the fraction of time where the service is provided while fulfilling the requirements. This may be interpreted in several ways, for instance that a packet should be delivered within the end-to-end maximum latency at least 99% of the times, or that a packet should be delivered successfully 99% of the times after all the possible re-attempts. This may suggest that when doing evaluations about, for instance, latency, we should consider the 99-th percentile to be lower than the maximum. At the same time this may be used to define the maximum number of attempts </w:t>
      </w:r>
      <w:proofErr w:type="gramStart"/>
      <w:r>
        <w:t>in order to</w:t>
      </w:r>
      <w:proofErr w:type="gramEnd"/>
      <w:r>
        <w:t xml:space="preserve"> meet the success rate.</w:t>
      </w:r>
    </w:p>
    <w:p w14:paraId="4CDC0261" w14:textId="77777777" w:rsidR="00F268DD" w:rsidRDefault="00F268DD" w:rsidP="00F268DD">
      <w:pPr>
        <w:pStyle w:val="BodyText"/>
      </w:pPr>
      <w:r>
        <w:t>Furthermore, the reliability and end-to-end latency requirements are intertwined so that a decision based on latency (e.g.: maximum number of slots per round) may impact reliability (e.g.: higher collision rate) and vice versa. Any evaluation and design choice should be made considering both KPIs jointly.</w:t>
      </w:r>
    </w:p>
    <w:p w14:paraId="5FF3A20E" w14:textId="467A65E0" w:rsidR="00F268DD" w:rsidRDefault="00F268DD" w:rsidP="00F268DD">
      <w:pPr>
        <w:pStyle w:val="Proposal"/>
      </w:pPr>
      <w:bookmarkStart w:id="26" w:name="_Toc166174834"/>
      <w:r>
        <w:t xml:space="preserve">RAN2 to </w:t>
      </w:r>
      <w:r w:rsidR="00663480">
        <w:t>consider</w:t>
      </w:r>
      <w:r w:rsidR="00587908">
        <w:t xml:space="preserve"> QoS aspects</w:t>
      </w:r>
      <w:r w:rsidR="00663480">
        <w:t xml:space="preserve"> and </w:t>
      </w:r>
      <w:r w:rsidR="00587908">
        <w:t xml:space="preserve">requirements </w:t>
      </w:r>
      <w:r w:rsidR="00663480">
        <w:t>on latency (per device, per procedure)</w:t>
      </w:r>
      <w:r w:rsidR="00B06669">
        <w:t xml:space="preserve"> </w:t>
      </w:r>
      <w:r w:rsidR="00587908">
        <w:t>including reliability, connection density and communication service availability in</w:t>
      </w:r>
      <w:r w:rsidR="00B06669">
        <w:t xml:space="preserve"> evaluating alternative solutions</w:t>
      </w:r>
      <w:r w:rsidR="00587908">
        <w:t>.</w:t>
      </w:r>
      <w:bookmarkEnd w:id="26"/>
      <w:r w:rsidR="00587908">
        <w:t xml:space="preserve"> </w:t>
      </w:r>
      <w:r>
        <w:t xml:space="preserve"> </w:t>
      </w:r>
    </w:p>
    <w:p w14:paraId="0D86D56B" w14:textId="2F51928F" w:rsidR="00727E66" w:rsidRDefault="009117EC" w:rsidP="009117EC">
      <w:pPr>
        <w:pStyle w:val="Heading2"/>
      </w:pPr>
      <w:r>
        <w:t>2.</w:t>
      </w:r>
      <w:r w:rsidR="00B50B6E">
        <w:t>6</w:t>
      </w:r>
      <w:r>
        <w:tab/>
      </w:r>
      <w:r w:rsidR="00727E66">
        <w:t>SR and BSR</w:t>
      </w:r>
    </w:p>
    <w:p w14:paraId="4F6E1CD1" w14:textId="437303B0" w:rsidR="00727E66" w:rsidRDefault="001D02CB" w:rsidP="00727E66">
      <w:pPr>
        <w:pStyle w:val="BodyText"/>
      </w:pPr>
      <w:r>
        <w:t xml:space="preserve">In NR legacy, SR is L1 signalling for a UE to indicate </w:t>
      </w:r>
      <w:r w:rsidR="00B52D42">
        <w:t xml:space="preserve">a </w:t>
      </w:r>
      <w:r>
        <w:t xml:space="preserve">resource scheduling request to the gNB. </w:t>
      </w:r>
      <w:r w:rsidR="008440B7">
        <w:t xml:space="preserve">We see it is beneficial to support SR for A-IoT devices, so that a device can indicate the need of resources to the </w:t>
      </w:r>
      <w:r w:rsidR="00DC19A3">
        <w:t>R</w:t>
      </w:r>
      <w:r w:rsidR="008440B7">
        <w:t xml:space="preserve">eader upon arrival of UL data. This is both beneficial </w:t>
      </w:r>
      <w:r w:rsidR="007641AD">
        <w:t>to</w:t>
      </w:r>
      <w:r w:rsidR="008440B7">
        <w:t xml:space="preserve"> support device </w:t>
      </w:r>
      <w:r w:rsidR="004046B0">
        <w:t xml:space="preserve">2c </w:t>
      </w:r>
      <w:r w:rsidR="008440B7">
        <w:t xml:space="preserve">and pave the way for future extension for other use cases/traffic scenarios. However, </w:t>
      </w:r>
      <w:r w:rsidR="005538D9">
        <w:t xml:space="preserve">as </w:t>
      </w:r>
      <w:r w:rsidR="008440B7">
        <w:t>RAN1 has agreed to support/study only data physical channels</w:t>
      </w:r>
      <w:r w:rsidR="005538D9">
        <w:t>,</w:t>
      </w:r>
      <w:r w:rsidR="008440B7">
        <w:t xml:space="preserve"> </w:t>
      </w:r>
      <w:r w:rsidR="00E507FD">
        <w:t>one</w:t>
      </w:r>
      <w:r w:rsidR="008440B7">
        <w:t xml:space="preserve"> </w:t>
      </w:r>
      <w:r w:rsidR="00733937">
        <w:t xml:space="preserve">is </w:t>
      </w:r>
      <w:r w:rsidR="00E80487">
        <w:t>limit</w:t>
      </w:r>
      <w:r w:rsidR="00733937">
        <w:t>ed to</w:t>
      </w:r>
      <w:r w:rsidR="008440B7">
        <w:t xml:space="preserve"> </w:t>
      </w:r>
      <w:r w:rsidR="00F04B7D">
        <w:t>an</w:t>
      </w:r>
      <w:r w:rsidR="008440B7">
        <w:t xml:space="preserve"> implement</w:t>
      </w:r>
      <w:r w:rsidR="00F04B7D">
        <w:t>ation of</w:t>
      </w:r>
      <w:r w:rsidR="008440B7">
        <w:t xml:space="preserve"> SR </w:t>
      </w:r>
      <w:r w:rsidR="005538D9">
        <w:t>using</w:t>
      </w:r>
      <w:r w:rsidR="008440B7">
        <w:t xml:space="preserve"> MAC signalling, e.g., a control PDU or a MAC CE.</w:t>
      </w:r>
      <w:r w:rsidR="007B4D43">
        <w:t xml:space="preserve"> </w:t>
      </w:r>
      <w:r w:rsidR="005C15E6">
        <w:t>Th</w:t>
      </w:r>
      <w:r w:rsidR="00237842">
        <w:t>is</w:t>
      </w:r>
      <w:r w:rsidR="005C15E6">
        <w:t xml:space="preserve"> assumes that </w:t>
      </w:r>
      <w:r w:rsidR="007B4D43">
        <w:t xml:space="preserve">devices can be pre-configured with a small size </w:t>
      </w:r>
      <w:r w:rsidR="005C15E6">
        <w:t xml:space="preserve">persistent </w:t>
      </w:r>
      <w:r w:rsidR="007B4D43">
        <w:t xml:space="preserve">grant (for </w:t>
      </w:r>
      <w:r w:rsidR="00237842">
        <w:t xml:space="preserve">the </w:t>
      </w:r>
      <w:r w:rsidR="007B4D43">
        <w:t>transmi</w:t>
      </w:r>
      <w:r w:rsidR="00237842">
        <w:t>ssion</w:t>
      </w:r>
      <w:r w:rsidR="007B4D43">
        <w:t xml:space="preserve"> </w:t>
      </w:r>
      <w:r w:rsidR="005C15E6">
        <w:t xml:space="preserve">of </w:t>
      </w:r>
      <w:r w:rsidR="00237842">
        <w:t xml:space="preserve">a </w:t>
      </w:r>
      <w:r w:rsidR="007B4D43">
        <w:t>SR)</w:t>
      </w:r>
      <w:r w:rsidR="00537528">
        <w:t xml:space="preserve"> or as part of </w:t>
      </w:r>
      <w:r w:rsidR="003E5A08">
        <w:t xml:space="preserve">MSG1 </w:t>
      </w:r>
      <w:r w:rsidR="00B50506">
        <w:t>including a payload</w:t>
      </w:r>
      <w:r w:rsidR="007B4D43">
        <w:t xml:space="preserve">. </w:t>
      </w:r>
    </w:p>
    <w:p w14:paraId="0D745A6E" w14:textId="2D3EC3AE" w:rsidR="008440B7" w:rsidRDefault="008440B7" w:rsidP="008440B7">
      <w:pPr>
        <w:pStyle w:val="Proposal"/>
      </w:pPr>
      <w:bookmarkStart w:id="27" w:name="_Toc166174835"/>
      <w:r>
        <w:t xml:space="preserve">Study support </w:t>
      </w:r>
      <w:r w:rsidR="00F10026">
        <w:t xml:space="preserve">of </w:t>
      </w:r>
      <w:r w:rsidR="00BB4572">
        <w:t>Scheduling</w:t>
      </w:r>
      <w:r w:rsidR="00F10026">
        <w:t xml:space="preserve"> </w:t>
      </w:r>
      <w:r>
        <w:t>R</w:t>
      </w:r>
      <w:r w:rsidR="00F10026">
        <w:t>equest</w:t>
      </w:r>
      <w:r>
        <w:t xml:space="preserve"> in MAC</w:t>
      </w:r>
      <w:bookmarkEnd w:id="27"/>
    </w:p>
    <w:p w14:paraId="1812AA8F" w14:textId="516D3E2D" w:rsidR="008440B7" w:rsidRDefault="008440B7" w:rsidP="00727E66">
      <w:pPr>
        <w:pStyle w:val="BodyText"/>
      </w:pPr>
      <w:r>
        <w:t xml:space="preserve">Similarly, BSR is also beneficial to be supported. A device can </w:t>
      </w:r>
      <w:r w:rsidR="00A003C4">
        <w:t>provide</w:t>
      </w:r>
      <w:r>
        <w:t xml:space="preserve"> more accurate resource allocation from the reader via BSR. BSR in NR comprises status information for up to N logical channel groups, which is unnecessary for A-IoT. </w:t>
      </w:r>
      <w:r w:rsidR="00F10026">
        <w:t>1-byte</w:t>
      </w:r>
      <w:r>
        <w:t xml:space="preserve"> short BSR like </w:t>
      </w:r>
      <w:r w:rsidR="00306089">
        <w:t xml:space="preserve">information </w:t>
      </w:r>
      <w:r>
        <w:t xml:space="preserve">is sufficient for A-IoT.  </w:t>
      </w:r>
    </w:p>
    <w:p w14:paraId="4E5452F8" w14:textId="09B20148" w:rsidR="00727E66" w:rsidRDefault="00AC3862" w:rsidP="00AC3862">
      <w:pPr>
        <w:pStyle w:val="Proposal"/>
      </w:pPr>
      <w:bookmarkStart w:id="28" w:name="_Toc166174836"/>
      <w:r>
        <w:t xml:space="preserve">Study support </w:t>
      </w:r>
      <w:r w:rsidR="000D36F8">
        <w:t xml:space="preserve">of </w:t>
      </w:r>
      <w:r w:rsidR="00E47862">
        <w:t xml:space="preserve">a </w:t>
      </w:r>
      <w:r>
        <w:t>short BSR in MAC</w:t>
      </w:r>
      <w:r w:rsidR="00727E66">
        <w:t>.</w:t>
      </w:r>
      <w:bookmarkEnd w:id="28"/>
    </w:p>
    <w:p w14:paraId="74E190D0" w14:textId="62CBE98A" w:rsidR="00AD05FB" w:rsidRDefault="00AD05FB" w:rsidP="00AD05FB">
      <w:pPr>
        <w:pStyle w:val="Heading2"/>
      </w:pPr>
      <w:r>
        <w:t>2.7</w:t>
      </w:r>
      <w:r>
        <w:tab/>
        <w:t>Repetition</w:t>
      </w:r>
    </w:p>
    <w:p w14:paraId="2C03A753" w14:textId="37FD3BB6" w:rsidR="00AD05FB" w:rsidRDefault="002A0A8C" w:rsidP="002A0A8C">
      <w:pPr>
        <w:rPr>
          <w:rFonts w:ascii="Arial" w:hAnsi="Arial" w:cs="Arial"/>
        </w:rPr>
      </w:pPr>
      <w:r w:rsidRPr="00FB5EDC">
        <w:rPr>
          <w:rFonts w:ascii="Arial" w:hAnsi="Arial" w:cs="Arial"/>
        </w:rPr>
        <w:t xml:space="preserve">RAN1 </w:t>
      </w:r>
      <w:r>
        <w:rPr>
          <w:rFonts w:ascii="Arial" w:hAnsi="Arial" w:cs="Arial"/>
        </w:rPr>
        <w:t>has made the below agreement regarding repetition in RAN1#116bis</w:t>
      </w:r>
      <w:r w:rsidR="00FB5EDC">
        <w:rPr>
          <w:rFonts w:ascii="Arial" w:hAnsi="Arial" w:cs="Arial"/>
        </w:rPr>
        <w:t>:</w:t>
      </w:r>
    </w:p>
    <w:p w14:paraId="10377CF9" w14:textId="77777777" w:rsidR="002A0A8C" w:rsidRPr="00F41F25" w:rsidRDefault="002A0A8C" w:rsidP="002A0A8C">
      <w:pPr>
        <w:rPr>
          <w:bCs/>
          <w:lang w:eastAsia="x-none"/>
        </w:rPr>
      </w:pPr>
      <w:r w:rsidRPr="00F41F25">
        <w:rPr>
          <w:bCs/>
          <w:highlight w:val="green"/>
          <w:lang w:eastAsia="x-none"/>
        </w:rPr>
        <w:t>Agreement</w:t>
      </w:r>
    </w:p>
    <w:p w14:paraId="3BC20F42" w14:textId="77777777" w:rsidR="002A0A8C" w:rsidRPr="0092015A" w:rsidRDefault="002A0A8C" w:rsidP="002A0A8C">
      <w:pPr>
        <w:rPr>
          <w:bCs/>
          <w:lang w:eastAsia="x-none"/>
        </w:rPr>
      </w:pPr>
      <w:r w:rsidRPr="0092015A">
        <w:rPr>
          <w:bCs/>
          <w:lang w:eastAsia="x-none"/>
        </w:rPr>
        <w:t xml:space="preserve">Study D2R transmission in the physical layer using </w:t>
      </w:r>
      <w:proofErr w:type="gramStart"/>
      <w:r w:rsidRPr="0092015A">
        <w:rPr>
          <w:bCs/>
          <w:lang w:eastAsia="x-none"/>
        </w:rPr>
        <w:t>repetition</w:t>
      </w:r>
      <w:proofErr w:type="gramEnd"/>
    </w:p>
    <w:p w14:paraId="1ED036AA" w14:textId="77777777" w:rsidR="002A0A8C" w:rsidRPr="0092015A" w:rsidRDefault="002A0A8C" w:rsidP="002A0A8C">
      <w:pPr>
        <w:numPr>
          <w:ilvl w:val="0"/>
          <w:numId w:val="45"/>
        </w:numPr>
        <w:overflowPunct/>
        <w:autoSpaceDE/>
        <w:autoSpaceDN/>
        <w:adjustRightInd/>
        <w:spacing w:after="0"/>
        <w:rPr>
          <w:bCs/>
          <w:lang w:eastAsia="x-none"/>
        </w:rPr>
      </w:pPr>
      <w:r w:rsidRPr="0092015A">
        <w:rPr>
          <w:bCs/>
          <w:lang w:eastAsia="x-none"/>
        </w:rPr>
        <w:t>N</w:t>
      </w:r>
      <w:r>
        <w:rPr>
          <w:bCs/>
          <w:lang w:eastAsia="x-none"/>
        </w:rPr>
        <w:t>ote</w:t>
      </w:r>
      <w:r w:rsidRPr="0092015A">
        <w:rPr>
          <w:bCs/>
          <w:lang w:eastAsia="x-none"/>
        </w:rPr>
        <w:t>: Discussions regarding higher-layer repetitions are up to RAN2.</w:t>
      </w:r>
    </w:p>
    <w:p w14:paraId="30229BC4" w14:textId="77777777" w:rsidR="00DD53F7" w:rsidRDefault="00DD53F7" w:rsidP="002A0A8C">
      <w:pPr>
        <w:rPr>
          <w:rFonts w:ascii="Arial" w:hAnsi="Arial" w:cs="Arial"/>
        </w:rPr>
      </w:pPr>
    </w:p>
    <w:p w14:paraId="2EE15F92" w14:textId="7EC91AAA" w:rsidR="002A0A8C" w:rsidRDefault="002A0A8C" w:rsidP="002A0A8C">
      <w:pPr>
        <w:rPr>
          <w:rFonts w:ascii="Arial" w:hAnsi="Arial" w:cs="Arial"/>
        </w:rPr>
      </w:pPr>
      <w:r>
        <w:rPr>
          <w:rFonts w:ascii="Arial" w:hAnsi="Arial" w:cs="Arial"/>
        </w:rPr>
        <w:t xml:space="preserve">Repetition as one function to improve transmission reliability needs to be studied and supported. In addition, repetition can be interpreted as a form of </w:t>
      </w:r>
      <w:r w:rsidR="0017220F">
        <w:rPr>
          <w:rFonts w:ascii="Arial" w:hAnsi="Arial" w:cs="Arial"/>
        </w:rPr>
        <w:t xml:space="preserve">a </w:t>
      </w:r>
      <w:r>
        <w:rPr>
          <w:rFonts w:ascii="Arial" w:hAnsi="Arial" w:cs="Arial"/>
        </w:rPr>
        <w:t>retransmission mechanism. This is an important aspect to note, especially given RAN2 has agreed to not support HARQ and ACK for A-IoT. We think higher layer repetition can be implemented in MAC</w:t>
      </w:r>
      <w:r w:rsidR="00264ED4">
        <w:rPr>
          <w:rFonts w:ascii="Arial" w:hAnsi="Arial" w:cs="Arial"/>
        </w:rPr>
        <w:t xml:space="preserve"> if to be supported</w:t>
      </w:r>
      <w:r>
        <w:rPr>
          <w:rFonts w:ascii="Arial" w:hAnsi="Arial" w:cs="Arial"/>
        </w:rPr>
        <w:t xml:space="preserve">. </w:t>
      </w:r>
      <w:r w:rsidR="004F0AF8">
        <w:rPr>
          <w:rFonts w:ascii="Arial" w:hAnsi="Arial" w:cs="Arial"/>
        </w:rPr>
        <w:t>Like</w:t>
      </w:r>
      <w:r>
        <w:rPr>
          <w:rFonts w:ascii="Arial" w:hAnsi="Arial" w:cs="Arial"/>
        </w:rPr>
        <w:t xml:space="preserve"> NR, a device can be </w:t>
      </w:r>
      <w:r w:rsidR="00A86A6F">
        <w:rPr>
          <w:rFonts w:ascii="Arial" w:hAnsi="Arial" w:cs="Arial"/>
        </w:rPr>
        <w:t>i</w:t>
      </w:r>
      <w:r w:rsidR="00335779">
        <w:rPr>
          <w:rFonts w:ascii="Arial" w:hAnsi="Arial" w:cs="Arial"/>
        </w:rPr>
        <w:t>n</w:t>
      </w:r>
      <w:r>
        <w:rPr>
          <w:rFonts w:ascii="Arial" w:hAnsi="Arial" w:cs="Arial"/>
        </w:rPr>
        <w:t>form</w:t>
      </w:r>
      <w:r w:rsidR="00A86A6F">
        <w:rPr>
          <w:rFonts w:ascii="Arial" w:hAnsi="Arial" w:cs="Arial"/>
        </w:rPr>
        <w:t>ed</w:t>
      </w:r>
      <w:r>
        <w:rPr>
          <w:rFonts w:ascii="Arial" w:hAnsi="Arial" w:cs="Arial"/>
        </w:rPr>
        <w:t xml:space="preserve"> by a </w:t>
      </w:r>
      <w:r w:rsidR="000F457D">
        <w:rPr>
          <w:rFonts w:ascii="Arial" w:hAnsi="Arial" w:cs="Arial"/>
        </w:rPr>
        <w:t>R</w:t>
      </w:r>
      <w:r>
        <w:rPr>
          <w:rFonts w:ascii="Arial" w:hAnsi="Arial" w:cs="Arial"/>
        </w:rPr>
        <w:t xml:space="preserve">eader via e.g., a L1 or L2 </w:t>
      </w:r>
      <w:proofErr w:type="spellStart"/>
      <w:r>
        <w:rPr>
          <w:rFonts w:ascii="Arial" w:hAnsi="Arial" w:cs="Arial"/>
        </w:rPr>
        <w:t>signaling</w:t>
      </w:r>
      <w:proofErr w:type="spellEnd"/>
      <w:r w:rsidR="00A86A6F">
        <w:rPr>
          <w:rFonts w:ascii="Arial" w:hAnsi="Arial" w:cs="Arial"/>
        </w:rPr>
        <w:t>.</w:t>
      </w:r>
    </w:p>
    <w:p w14:paraId="7849841D" w14:textId="1E301B1B" w:rsidR="002A0A8C" w:rsidRDefault="002A0A8C" w:rsidP="002A0A8C">
      <w:pPr>
        <w:pStyle w:val="Proposal"/>
      </w:pPr>
      <w:bookmarkStart w:id="29" w:name="_Toc166174837"/>
      <w:r>
        <w:t xml:space="preserve">Study </w:t>
      </w:r>
      <w:r w:rsidR="00B172C9">
        <w:t xml:space="preserve">the </w:t>
      </w:r>
      <w:r w:rsidR="004E272F">
        <w:t xml:space="preserve">need for retransmissions and </w:t>
      </w:r>
      <w:r>
        <w:t>repetition in MAC</w:t>
      </w:r>
      <w:r w:rsidR="0065611F">
        <w:t xml:space="preserve"> or in a new AS layer above MAC</w:t>
      </w:r>
      <w:r>
        <w:t>.</w:t>
      </w:r>
      <w:bookmarkEnd w:id="29"/>
    </w:p>
    <w:p w14:paraId="01F75C1A" w14:textId="36092234" w:rsidR="009117EC" w:rsidRDefault="000A4F6E" w:rsidP="00727E66">
      <w:pPr>
        <w:pStyle w:val="Heading2"/>
      </w:pPr>
      <w:r>
        <w:lastRenderedPageBreak/>
        <w:t>2.</w:t>
      </w:r>
      <w:r w:rsidR="00AD05FB">
        <w:t>8</w:t>
      </w:r>
      <w:r>
        <w:t xml:space="preserve"> </w:t>
      </w:r>
      <w:r w:rsidR="003E2323">
        <w:t>O</w:t>
      </w:r>
      <w:r w:rsidR="00F70729">
        <w:t xml:space="preserve">ther </w:t>
      </w:r>
      <w:r w:rsidR="009117EC">
        <w:t>MAC aspects</w:t>
      </w:r>
    </w:p>
    <w:p w14:paraId="75D28A60" w14:textId="6481C9B1" w:rsidR="00A94543" w:rsidRPr="00CB73A0" w:rsidRDefault="00727E66" w:rsidP="002070AB">
      <w:pPr>
        <w:rPr>
          <w:rFonts w:cs="Arial"/>
        </w:rPr>
      </w:pPr>
      <w:r w:rsidRPr="002070AB">
        <w:rPr>
          <w:rFonts w:ascii="Arial" w:hAnsi="Arial" w:cs="Arial"/>
        </w:rPr>
        <w:t xml:space="preserve">RAN1 has agreed that </w:t>
      </w:r>
      <w:bookmarkStart w:id="30" w:name="_Toc162964034"/>
      <w:bookmarkStart w:id="31" w:name="_Toc162964016"/>
      <w:bookmarkStart w:id="32" w:name="_Toc162964017"/>
      <w:bookmarkStart w:id="33" w:name="_Toc162964018"/>
      <w:bookmarkStart w:id="34" w:name="_Toc162964019"/>
      <w:bookmarkStart w:id="35" w:name="_Toc162964020"/>
      <w:bookmarkStart w:id="36" w:name="_Toc162964021"/>
      <w:bookmarkStart w:id="37" w:name="_Toc162964022"/>
      <w:bookmarkStart w:id="38" w:name="_Toc162964023"/>
      <w:bookmarkStart w:id="39" w:name="_Toc162964024"/>
      <w:bookmarkStart w:id="40" w:name="_Toc162964025"/>
      <w:bookmarkStart w:id="41" w:name="_Hlk161840225"/>
      <w:bookmarkEnd w:id="30"/>
      <w:bookmarkEnd w:id="31"/>
      <w:bookmarkEnd w:id="32"/>
      <w:bookmarkEnd w:id="33"/>
      <w:bookmarkEnd w:id="34"/>
      <w:bookmarkEnd w:id="35"/>
      <w:bookmarkEnd w:id="36"/>
      <w:bookmarkEnd w:id="37"/>
      <w:bookmarkEnd w:id="38"/>
      <w:bookmarkEnd w:id="39"/>
      <w:bookmarkEnd w:id="40"/>
      <w:r w:rsidR="00A94543" w:rsidRPr="002070AB">
        <w:rPr>
          <w:rFonts w:ascii="Arial" w:hAnsi="Arial" w:cs="Arial"/>
        </w:rPr>
        <w:t>PHY layer will support PRDCH for DL data transmission, PDRCH for UL data transmission</w:t>
      </w:r>
      <w:r w:rsidR="002069D0" w:rsidRPr="002070AB">
        <w:rPr>
          <w:rFonts w:ascii="Arial" w:hAnsi="Arial" w:cs="Arial"/>
        </w:rPr>
        <w:t>,</w:t>
      </w:r>
      <w:r w:rsidR="00A94543" w:rsidRPr="002070AB">
        <w:rPr>
          <w:rFonts w:ascii="Arial" w:hAnsi="Arial" w:cs="Arial"/>
        </w:rPr>
        <w:t xml:space="preserve"> and no</w:t>
      </w:r>
      <w:r w:rsidR="008F6B33">
        <w:rPr>
          <w:rFonts w:ascii="Arial" w:hAnsi="Arial" w:cs="Arial"/>
        </w:rPr>
        <w:t>t to support a</w:t>
      </w:r>
      <w:r w:rsidR="00A94543" w:rsidRPr="002070AB">
        <w:rPr>
          <w:rFonts w:ascii="Arial" w:hAnsi="Arial" w:cs="Arial"/>
        </w:rPr>
        <w:t xml:space="preserve"> broadcast physical channel (PBCH)</w:t>
      </w:r>
      <w:r w:rsidRPr="002070AB">
        <w:rPr>
          <w:rFonts w:ascii="Arial" w:hAnsi="Arial" w:cs="Arial"/>
        </w:rPr>
        <w:t xml:space="preserve">. </w:t>
      </w:r>
      <w:r w:rsidR="00A94543" w:rsidRPr="002070AB">
        <w:rPr>
          <w:rFonts w:ascii="Arial" w:hAnsi="Arial" w:cs="Arial"/>
        </w:rPr>
        <w:t xml:space="preserve">This does not necessarily imply a certain set of supported transport channels </w:t>
      </w:r>
      <w:r w:rsidR="00A26CDE">
        <w:rPr>
          <w:rFonts w:ascii="Arial" w:hAnsi="Arial" w:cs="Arial"/>
        </w:rPr>
        <w:t>are concluded for use in</w:t>
      </w:r>
      <w:r w:rsidR="00A94543" w:rsidRPr="002070AB">
        <w:rPr>
          <w:rFonts w:ascii="Arial" w:hAnsi="Arial" w:cs="Arial"/>
        </w:rPr>
        <w:t xml:space="preserve"> the interface between PHY and MAC layers.</w:t>
      </w:r>
    </w:p>
    <w:p w14:paraId="56E336C6" w14:textId="58F4DA38" w:rsidR="007A3981" w:rsidRPr="00727E66" w:rsidRDefault="00640BB9" w:rsidP="00640BB9">
      <w:pPr>
        <w:pStyle w:val="BodyText"/>
        <w:rPr>
          <w:rFonts w:cs="Arial"/>
        </w:rPr>
      </w:pPr>
      <w:r w:rsidRPr="00727E66">
        <w:rPr>
          <w:rFonts w:cs="Arial"/>
        </w:rPr>
        <w:t xml:space="preserve">In legacy NR the MAC PDUs received from the BCH are processed assuming </w:t>
      </w:r>
      <w:r w:rsidR="00163917">
        <w:rPr>
          <w:rFonts w:cs="Arial"/>
        </w:rPr>
        <w:t>a</w:t>
      </w:r>
      <w:r w:rsidR="00163917" w:rsidRPr="00727E66">
        <w:rPr>
          <w:rFonts w:cs="Arial"/>
        </w:rPr>
        <w:t xml:space="preserve"> </w:t>
      </w:r>
      <w:r w:rsidRPr="00727E66">
        <w:rPr>
          <w:rFonts w:cs="Arial"/>
        </w:rPr>
        <w:t>transparent MAC PDU format which does not add any overhead information. This is typically used for MIB delivery</w:t>
      </w:r>
      <w:r w:rsidR="00D341C5" w:rsidRPr="00727E66">
        <w:rPr>
          <w:rFonts w:cs="Arial"/>
        </w:rPr>
        <w:t>.</w:t>
      </w:r>
      <w:r w:rsidR="007A3981" w:rsidRPr="00727E66">
        <w:rPr>
          <w:rFonts w:cs="Arial"/>
        </w:rPr>
        <w:t xml:space="preserve"> In addition, in NR, PCH is used for paging message delivery. Whether the BCH and the PCH is needed would </w:t>
      </w:r>
      <w:r w:rsidR="00251729">
        <w:rPr>
          <w:rFonts w:cs="Arial"/>
        </w:rPr>
        <w:t xml:space="preserve">be </w:t>
      </w:r>
      <w:r w:rsidR="007A3981" w:rsidRPr="00727E66">
        <w:rPr>
          <w:rFonts w:cs="Arial"/>
        </w:rPr>
        <w:t>depending on RAN1 decision.</w:t>
      </w:r>
    </w:p>
    <w:p w14:paraId="165C7F68" w14:textId="44BB685B" w:rsidR="00811F7F" w:rsidRDefault="007A3981" w:rsidP="007A3981">
      <w:pPr>
        <w:pStyle w:val="Proposal"/>
      </w:pPr>
      <w:bookmarkStart w:id="42" w:name="_Toc166174838"/>
      <w:r>
        <w:t>DL-SCH (mapped to PRDCH) and UL-SCH (mapped to PDRCH) is the minimum set of transport channels</w:t>
      </w:r>
      <w:r w:rsidR="00D55115">
        <w:t xml:space="preserve"> provided by PHY layer</w:t>
      </w:r>
      <w:r>
        <w:t xml:space="preserve">. Whether BCH and PCH are needed </w:t>
      </w:r>
      <w:r w:rsidR="007446EE">
        <w:t>is FFS</w:t>
      </w:r>
      <w:r>
        <w:t>.</w:t>
      </w:r>
      <w:bookmarkEnd w:id="42"/>
    </w:p>
    <w:p w14:paraId="34E78FFD" w14:textId="7885B366" w:rsidR="00A16526" w:rsidRDefault="00A16526" w:rsidP="00A16526">
      <w:pPr>
        <w:pStyle w:val="BodyText"/>
      </w:pPr>
      <w:bookmarkStart w:id="43" w:name="_Hlk161840270"/>
      <w:bookmarkEnd w:id="41"/>
      <w:r>
        <w:t xml:space="preserve">The UE should be able to determine if a message received on </w:t>
      </w:r>
      <w:r w:rsidR="00582C1A">
        <w:t>the</w:t>
      </w:r>
      <w:r>
        <w:t xml:space="preserve"> shared DL channel is directed to it</w:t>
      </w:r>
      <w:r w:rsidR="007E5D15">
        <w:t>self</w:t>
      </w:r>
      <w:r>
        <w:t xml:space="preserve"> or not.</w:t>
      </w:r>
    </w:p>
    <w:p w14:paraId="328BB986" w14:textId="2FEBF8F5" w:rsidR="00A16526" w:rsidRDefault="00A16526" w:rsidP="00A16526">
      <w:pPr>
        <w:pStyle w:val="BodyText"/>
      </w:pPr>
      <w:r>
        <w:t>In legacy this is achieved both by having a broadcast transport channel (BCH)</w:t>
      </w:r>
      <w:r w:rsidR="00582C1A">
        <w:t>,</w:t>
      </w:r>
      <w:r>
        <w:t xml:space="preserve"> or by scrambling the PDCCH associated with </w:t>
      </w:r>
      <w:r w:rsidR="005F460A">
        <w:t xml:space="preserve">a </w:t>
      </w:r>
      <w:r>
        <w:t xml:space="preserve">DL transmission </w:t>
      </w:r>
      <w:r w:rsidR="003026CC">
        <w:t xml:space="preserve">using </w:t>
      </w:r>
      <w:r>
        <w:t>an identifier (RNTI) that the MAC entity in the UE monitors</w:t>
      </w:r>
      <w:r w:rsidR="007E5D15">
        <w:t xml:space="preserve"> (if the RNTI matches the ones monitored by the UE, the following DL transmission is directed to the UE)</w:t>
      </w:r>
      <w:r w:rsidR="007927AE">
        <w:t>.</w:t>
      </w:r>
    </w:p>
    <w:p w14:paraId="355910A3" w14:textId="77777777" w:rsidR="00A16526" w:rsidRDefault="00A16526" w:rsidP="00A16526">
      <w:pPr>
        <w:pStyle w:val="BodyText"/>
      </w:pPr>
      <w:r>
        <w:t xml:space="preserve">A similar functionality should be supported for A-IoT since the DL channel is also shared, but it may be simplified considering the different transmission scheme. </w:t>
      </w:r>
    </w:p>
    <w:p w14:paraId="34E01794" w14:textId="021A8BBD" w:rsidR="00A16526" w:rsidRDefault="00A16526" w:rsidP="00A16526">
      <w:pPr>
        <w:pStyle w:val="Proposal"/>
      </w:pPr>
      <w:bookmarkStart w:id="44" w:name="_Toc166174839"/>
      <w:r>
        <w:t xml:space="preserve">Study how the </w:t>
      </w:r>
      <w:r w:rsidR="003F47B2">
        <w:t xml:space="preserve">A-IoT </w:t>
      </w:r>
      <w:r w:rsidR="00CA460C">
        <w:t>device</w:t>
      </w:r>
      <w:r w:rsidR="003F47B2">
        <w:t xml:space="preserve"> </w:t>
      </w:r>
      <w:r>
        <w:t>determines if a DL transmission in the shared downlink channel</w:t>
      </w:r>
      <w:r w:rsidR="007E5D15">
        <w:t xml:space="preserve"> (PRDCH)</w:t>
      </w:r>
      <w:r>
        <w:t xml:space="preserve"> is directed to itself</w:t>
      </w:r>
      <w:r w:rsidR="00582C1A">
        <w:t xml:space="preserve"> and whether it should be MAC or PHY responsibility</w:t>
      </w:r>
      <w:r w:rsidR="00B640FC">
        <w:t>.</w:t>
      </w:r>
      <w:bookmarkEnd w:id="44"/>
    </w:p>
    <w:bookmarkEnd w:id="43"/>
    <w:p w14:paraId="6A0EC70C" w14:textId="2BEC00BF" w:rsidR="00D55115" w:rsidRDefault="00F36867" w:rsidP="00727E66">
      <w:pPr>
        <w:pStyle w:val="BodyText"/>
      </w:pPr>
      <w:r>
        <w:t>I</w:t>
      </w:r>
      <w:bookmarkStart w:id="45" w:name="_Toc70424553"/>
      <w:bookmarkStart w:id="46" w:name="_Ref189046994"/>
      <w:bookmarkEnd w:id="45"/>
      <w:r w:rsidR="00D55115">
        <w:t>n the previous meeting some companies proposed the concept of not having octet aligned MAC PDU (or upper layer SDUs). It may be that the amount of control information to be sent is very low, just a few bits. In such case it might be beneficial to avoid octet alignment to avoid padding bits.</w:t>
      </w:r>
    </w:p>
    <w:p w14:paraId="5C53593C" w14:textId="7280263B" w:rsidR="00682DFE" w:rsidRDefault="007D248D" w:rsidP="00727E66">
      <w:pPr>
        <w:pStyle w:val="BodyText"/>
      </w:pPr>
      <w:r>
        <w:t xml:space="preserve">This discussion </w:t>
      </w:r>
      <w:r w:rsidR="00B26C21">
        <w:t xml:space="preserve">of course </w:t>
      </w:r>
      <w:r>
        <w:t>depends on how flexible and generic the TBS allocation is expected to be</w:t>
      </w:r>
      <w:r w:rsidR="0045543E">
        <w:t>, also in future extensions.</w:t>
      </w:r>
    </w:p>
    <w:p w14:paraId="53F6F5FE" w14:textId="4532F778" w:rsidR="00D55115" w:rsidRDefault="00D55115" w:rsidP="00D55115">
      <w:pPr>
        <w:pStyle w:val="BodyText"/>
      </w:pPr>
      <w:r>
        <w:t xml:space="preserve">Nevertheless, typically the length of </w:t>
      </w:r>
      <w:r w:rsidR="00B26C21">
        <w:t xml:space="preserve">a </w:t>
      </w:r>
      <w:r>
        <w:t>SDU is given in octet in NR. Avoiding octet-alignment means that now the length should be given in bits, which would increase the amount of</w:t>
      </w:r>
      <w:r w:rsidR="008C372C">
        <w:t xml:space="preserve"> </w:t>
      </w:r>
      <w:proofErr w:type="spellStart"/>
      <w:r w:rsidR="008C372C">
        <w:t>signaling</w:t>
      </w:r>
      <w:proofErr w:type="spellEnd"/>
      <w:r>
        <w:t xml:space="preserve"> bits</w:t>
      </w:r>
      <w:r w:rsidR="008C372C">
        <w:t xml:space="preserve"> for indicating the TBS size</w:t>
      </w:r>
      <w:r>
        <w:t>.</w:t>
      </w:r>
    </w:p>
    <w:p w14:paraId="4447FAEC" w14:textId="77777777" w:rsidR="00D55115" w:rsidRDefault="00D55115" w:rsidP="00D55115">
      <w:pPr>
        <w:pStyle w:val="BodyText"/>
      </w:pPr>
      <w:r>
        <w:t xml:space="preserve">If we take as an example the MAC </w:t>
      </w:r>
      <w:proofErr w:type="spellStart"/>
      <w:r>
        <w:t>subheader</w:t>
      </w:r>
      <w:proofErr w:type="spellEnd"/>
      <w:r>
        <w:t xml:space="preserve"> format and if we imagine that a 4-bit LCID field would be sufficient to encode all possible MAC CEs we can imagine the following cases:</w:t>
      </w:r>
    </w:p>
    <w:p w14:paraId="18720DEC" w14:textId="77777777" w:rsidR="00D55115" w:rsidRDefault="00D55115" w:rsidP="00D55115">
      <w:pPr>
        <w:pStyle w:val="BodyText"/>
        <w:numPr>
          <w:ilvl w:val="0"/>
          <w:numId w:val="51"/>
        </w:numPr>
      </w:pPr>
      <w:r>
        <w:t>Fixed length or implicit length MAC SDU:</w:t>
      </w:r>
    </w:p>
    <w:p w14:paraId="6A8CD692" w14:textId="77777777" w:rsidR="00D55115" w:rsidRDefault="00D55115" w:rsidP="00D55115">
      <w:pPr>
        <w:pStyle w:val="BodyText"/>
        <w:numPr>
          <w:ilvl w:val="1"/>
          <w:numId w:val="51"/>
        </w:numPr>
      </w:pPr>
      <w:r>
        <w:t xml:space="preserve">Bit-alignment: </w:t>
      </w:r>
      <w:proofErr w:type="gramStart"/>
      <w:r>
        <w:t>4 bit</w:t>
      </w:r>
      <w:proofErr w:type="gramEnd"/>
      <w:r>
        <w:t xml:space="preserve"> LCID + 1 bit for future extension (5 bit)</w:t>
      </w:r>
    </w:p>
    <w:p w14:paraId="381095F3" w14:textId="77777777" w:rsidR="00D55115" w:rsidRDefault="00D55115" w:rsidP="00D55115">
      <w:pPr>
        <w:pStyle w:val="BodyText"/>
        <w:numPr>
          <w:ilvl w:val="1"/>
          <w:numId w:val="51"/>
        </w:numPr>
      </w:pPr>
      <w:r>
        <w:t>Octet alignment: same fields plus 3 unused bits</w:t>
      </w:r>
    </w:p>
    <w:p w14:paraId="6F556F3B" w14:textId="77777777" w:rsidR="00D55115" w:rsidRDefault="00D55115" w:rsidP="00D55115">
      <w:pPr>
        <w:pStyle w:val="BodyText"/>
        <w:numPr>
          <w:ilvl w:val="0"/>
          <w:numId w:val="51"/>
        </w:numPr>
      </w:pPr>
      <w:r>
        <w:t>Variable length MAC SDU up to X bytes</w:t>
      </w:r>
    </w:p>
    <w:p w14:paraId="3B99101D" w14:textId="77777777" w:rsidR="00D55115" w:rsidRDefault="00D55115" w:rsidP="00D55115">
      <w:pPr>
        <w:pStyle w:val="BodyText"/>
        <w:numPr>
          <w:ilvl w:val="1"/>
          <w:numId w:val="51"/>
        </w:numPr>
      </w:pPr>
      <w:r>
        <w:t xml:space="preserve">Bit-alignment: </w:t>
      </w:r>
      <w:proofErr w:type="gramStart"/>
      <w:r>
        <w:t>4 bit</w:t>
      </w:r>
      <w:proofErr w:type="gramEnd"/>
      <w:r>
        <w:t xml:space="preserve"> LCID + 1 bit for future extension +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d>
                  <m:dPr>
                    <m:ctrlPr>
                      <w:rPr>
                        <w:rFonts w:ascii="Cambria Math" w:hAnsi="Cambria Math"/>
                        <w:i/>
                      </w:rPr>
                    </m:ctrlPr>
                  </m:dPr>
                  <m:e>
                    <m:r>
                      <w:rPr>
                        <w:rFonts w:ascii="Cambria Math" w:hAnsi="Cambria Math"/>
                      </w:rPr>
                      <m:t>8X</m:t>
                    </m:r>
                  </m:e>
                </m:d>
              </m:e>
            </m:func>
          </m:e>
        </m:d>
      </m:oMath>
      <w:r>
        <w:t xml:space="preserve"> length field</w:t>
      </w:r>
    </w:p>
    <w:p w14:paraId="7A0BEEBD" w14:textId="77777777" w:rsidR="00D55115" w:rsidRDefault="00D55115" w:rsidP="00D55115">
      <w:pPr>
        <w:pStyle w:val="BodyText"/>
        <w:numPr>
          <w:ilvl w:val="1"/>
          <w:numId w:val="51"/>
        </w:numPr>
      </w:pPr>
      <w:r>
        <w:t xml:space="preserve">Octet alignment: </w:t>
      </w:r>
      <w:proofErr w:type="gramStart"/>
      <w:r>
        <w:t>4 bit</w:t>
      </w:r>
      <w:proofErr w:type="gramEnd"/>
      <w:r>
        <w:t xml:space="preserve"> LCID + 1 bit for future extension +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d>
                  <m:dPr>
                    <m:ctrlPr>
                      <w:rPr>
                        <w:rFonts w:ascii="Cambria Math" w:hAnsi="Cambria Math"/>
                        <w:i/>
                      </w:rPr>
                    </m:ctrlPr>
                  </m:dPr>
                  <m:e>
                    <m:r>
                      <w:rPr>
                        <w:rFonts w:ascii="Cambria Math" w:hAnsi="Cambria Math"/>
                      </w:rPr>
                      <m:t>X</m:t>
                    </m:r>
                  </m:e>
                </m:d>
              </m:e>
            </m:func>
          </m:e>
        </m:d>
      </m:oMath>
      <w:r>
        <w:t xml:space="preserve"> length field rounded to next multiple of 8</w:t>
      </w:r>
    </w:p>
    <w:p w14:paraId="36D2D06E" w14:textId="721C40BF" w:rsidR="00D55115" w:rsidRDefault="00D55115" w:rsidP="00D55115">
      <w:pPr>
        <w:pStyle w:val="BodyText"/>
        <w:numPr>
          <w:ilvl w:val="1"/>
          <w:numId w:val="51"/>
        </w:numPr>
      </w:pPr>
      <w:r>
        <w:t xml:space="preserve">As a result, depending on the expected maximum MAC SDU size, one method may be better than the other as shown in </w:t>
      </w:r>
      <w:r>
        <w:fldChar w:fldCharType="begin"/>
      </w:r>
      <w:r>
        <w:instrText xml:space="preserve"> REF _Ref165375952 \h </w:instrText>
      </w:r>
      <w:r>
        <w:fldChar w:fldCharType="separate"/>
      </w:r>
      <w:r>
        <w:t xml:space="preserve">Figure </w:t>
      </w:r>
      <w:r>
        <w:rPr>
          <w:noProof/>
        </w:rPr>
        <w:t>1</w:t>
      </w:r>
      <w:r>
        <w:fldChar w:fldCharType="end"/>
      </w:r>
      <w:r>
        <w:t xml:space="preserve"> and it is not obvious at this stage which one.</w:t>
      </w:r>
    </w:p>
    <w:p w14:paraId="5092EAE5" w14:textId="77777777" w:rsidR="00D55115" w:rsidRDefault="00D55115" w:rsidP="00D55115">
      <w:pPr>
        <w:pStyle w:val="BodyText"/>
        <w:keepNext/>
        <w:ind w:left="1440"/>
        <w:jc w:val="center"/>
      </w:pPr>
      <w:r w:rsidRPr="006C6E29">
        <w:rPr>
          <w:noProof/>
        </w:rPr>
        <w:lastRenderedPageBreak/>
        <w:drawing>
          <wp:inline distT="0" distB="0" distL="0" distR="0" wp14:anchorId="769138FE" wp14:editId="3C444C9A">
            <wp:extent cx="3314700" cy="248503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16336" cy="2486263"/>
                    </a:xfrm>
                    <a:prstGeom prst="rect">
                      <a:avLst/>
                    </a:prstGeom>
                    <a:noFill/>
                    <a:ln>
                      <a:noFill/>
                    </a:ln>
                  </pic:spPr>
                </pic:pic>
              </a:graphicData>
            </a:graphic>
          </wp:inline>
        </w:drawing>
      </w:r>
    </w:p>
    <w:p w14:paraId="2F4A325A" w14:textId="67517919" w:rsidR="00D55115" w:rsidRDefault="00D55115" w:rsidP="00D55115">
      <w:pPr>
        <w:pStyle w:val="Caption"/>
        <w:jc w:val="center"/>
      </w:pPr>
      <w:bookmarkStart w:id="47" w:name="_Ref165375952"/>
      <w:r>
        <w:t xml:space="preserve">Figure </w:t>
      </w:r>
      <w:r>
        <w:fldChar w:fldCharType="begin"/>
      </w:r>
      <w:r>
        <w:instrText xml:space="preserve"> SEQ Figure \* ARABIC </w:instrText>
      </w:r>
      <w:r>
        <w:fldChar w:fldCharType="separate"/>
      </w:r>
      <w:r w:rsidR="00D81B06">
        <w:rPr>
          <w:noProof/>
        </w:rPr>
        <w:t>3</w:t>
      </w:r>
      <w:r>
        <w:fldChar w:fldCharType="end"/>
      </w:r>
      <w:bookmarkEnd w:id="47"/>
      <w:r>
        <w:t xml:space="preserve">: Example of MAC </w:t>
      </w:r>
      <w:proofErr w:type="spellStart"/>
      <w:r>
        <w:t>subheader</w:t>
      </w:r>
      <w:proofErr w:type="spellEnd"/>
      <w:r>
        <w:t xml:space="preserve"> size with or without octet </w:t>
      </w:r>
      <w:proofErr w:type="gramStart"/>
      <w:r>
        <w:t>alignment</w:t>
      </w:r>
      <w:proofErr w:type="gramEnd"/>
    </w:p>
    <w:p w14:paraId="4C7A7465" w14:textId="79C12A92" w:rsidR="00D55115" w:rsidRPr="006C6E29" w:rsidRDefault="00D55115" w:rsidP="00D55115">
      <w:pPr>
        <w:pStyle w:val="Observation"/>
        <w:rPr>
          <w:lang w:eastAsia="en-GB"/>
        </w:rPr>
      </w:pPr>
      <w:bookmarkStart w:id="48" w:name="_Toc166174820"/>
      <w:r>
        <w:rPr>
          <w:lang w:eastAsia="en-GB"/>
        </w:rPr>
        <w:t>It is not obvious, without other assumptions, to determine if bit-alignment would lead to a more efficient MAC PDU encoding than octet-alignment.</w:t>
      </w:r>
      <w:bookmarkEnd w:id="48"/>
    </w:p>
    <w:p w14:paraId="10D02E65" w14:textId="48EA8139" w:rsidR="00D55115" w:rsidRDefault="00D55115" w:rsidP="00D55115">
      <w:pPr>
        <w:pStyle w:val="BodyText"/>
        <w:rPr>
          <w:lang w:eastAsia="en-GB"/>
        </w:rPr>
      </w:pPr>
      <w:r>
        <w:rPr>
          <w:lang w:eastAsia="en-GB"/>
        </w:rPr>
        <w:t xml:space="preserve">Moreover, </w:t>
      </w:r>
      <w:r w:rsidR="0027738F">
        <w:rPr>
          <w:lang w:eastAsia="en-GB"/>
        </w:rPr>
        <w:t>considering</w:t>
      </w:r>
      <w:r w:rsidR="009F04C3">
        <w:rPr>
          <w:lang w:eastAsia="en-GB"/>
        </w:rPr>
        <w:t xml:space="preserve"> device limitations</w:t>
      </w:r>
      <w:r w:rsidR="0027738F">
        <w:rPr>
          <w:lang w:eastAsia="en-GB"/>
        </w:rPr>
        <w:t xml:space="preserve">, </w:t>
      </w:r>
      <w:r>
        <w:rPr>
          <w:lang w:eastAsia="en-GB"/>
        </w:rPr>
        <w:t>memory works by addressing words of various length, typically a byte. Therefore, it might create excessive complexity on device side to have bit-aligned buffers and stored data.</w:t>
      </w:r>
    </w:p>
    <w:p w14:paraId="1D909B28" w14:textId="5335987E" w:rsidR="00D55115" w:rsidRDefault="00D55115" w:rsidP="00D55115">
      <w:pPr>
        <w:pStyle w:val="BodyText"/>
        <w:rPr>
          <w:lang w:eastAsia="en-GB"/>
        </w:rPr>
      </w:pPr>
      <w:r>
        <w:rPr>
          <w:lang w:eastAsia="en-GB"/>
        </w:rPr>
        <w:t xml:space="preserve">Also, current network design assumes octet alignment. Changing this may create excessive implementation effort on network side. </w:t>
      </w:r>
    </w:p>
    <w:p w14:paraId="4F9D056D" w14:textId="77777777" w:rsidR="00D55115" w:rsidRDefault="00D55115" w:rsidP="00D55115">
      <w:pPr>
        <w:pStyle w:val="Observation"/>
        <w:rPr>
          <w:lang w:eastAsia="en-GB"/>
        </w:rPr>
      </w:pPr>
      <w:bookmarkStart w:id="49" w:name="_Toc166174821"/>
      <w:r>
        <w:rPr>
          <w:lang w:eastAsia="en-GB"/>
        </w:rPr>
        <w:t>Bit-alignment may cause excessive complexity and implementation effort on both device and network size due to the normal functioning of memory and existing implementations.</w:t>
      </w:r>
      <w:bookmarkEnd w:id="49"/>
    </w:p>
    <w:p w14:paraId="55E613C4" w14:textId="5BEEA125" w:rsidR="00D55115" w:rsidRPr="006C6E29" w:rsidRDefault="00D55115" w:rsidP="00D55115">
      <w:pPr>
        <w:pStyle w:val="Proposal"/>
        <w:rPr>
          <w:lang w:eastAsia="en-GB"/>
        </w:rPr>
      </w:pPr>
      <w:bookmarkStart w:id="50" w:name="_Toc166174840"/>
      <w:r>
        <w:rPr>
          <w:lang w:eastAsia="en-GB"/>
        </w:rPr>
        <w:t>Assume MAC PDU</w:t>
      </w:r>
      <w:r w:rsidR="00E0187E">
        <w:rPr>
          <w:lang w:eastAsia="en-GB"/>
        </w:rPr>
        <w:t>s</w:t>
      </w:r>
      <w:r>
        <w:rPr>
          <w:lang w:eastAsia="en-GB"/>
        </w:rPr>
        <w:t xml:space="preserve"> are octet</w:t>
      </w:r>
      <w:r w:rsidR="00E0187E">
        <w:rPr>
          <w:lang w:eastAsia="en-GB"/>
        </w:rPr>
        <w:t>-</w:t>
      </w:r>
      <w:r>
        <w:rPr>
          <w:lang w:eastAsia="en-GB"/>
        </w:rPr>
        <w:t>aligned like in NR</w:t>
      </w:r>
      <w:r w:rsidR="00EE7E9B">
        <w:rPr>
          <w:lang w:eastAsia="en-GB"/>
        </w:rPr>
        <w:t xml:space="preserve"> as a base line in the study</w:t>
      </w:r>
      <w:r>
        <w:rPr>
          <w:lang w:eastAsia="en-GB"/>
        </w:rPr>
        <w:t>.</w:t>
      </w:r>
      <w:bookmarkEnd w:id="50"/>
    </w:p>
    <w:p w14:paraId="0CF6040A" w14:textId="4D1CF5B0" w:rsidR="00064E39" w:rsidRPr="00CE0424" w:rsidRDefault="00E97523" w:rsidP="00064E39">
      <w:pPr>
        <w:pStyle w:val="Heading1"/>
      </w:pPr>
      <w:r>
        <w:t>3</w:t>
      </w:r>
      <w:r w:rsidR="00EC6B84">
        <w:tab/>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2409DC42" w14:textId="77777777" w:rsidR="00D000A9" w:rsidRDefault="00064E39">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6174813" w:history="1">
        <w:r w:rsidR="00D000A9" w:rsidRPr="00335E6C">
          <w:rPr>
            <w:rStyle w:val="Hyperlink"/>
            <w:noProof/>
          </w:rPr>
          <w:t>Observation 1</w:t>
        </w:r>
        <w:r w:rsidR="00D000A9">
          <w:rPr>
            <w:rFonts w:asciiTheme="minorHAnsi" w:eastAsiaTheme="minorEastAsia" w:hAnsiTheme="minorHAnsi" w:cstheme="minorBidi"/>
            <w:b w:val="0"/>
            <w:noProof/>
            <w:kern w:val="2"/>
            <w:sz w:val="24"/>
            <w:szCs w:val="24"/>
            <w:lang w:val="en-SE" w:eastAsia="en-GB"/>
            <w14:ligatures w14:val="standardContextual"/>
          </w:rPr>
          <w:tab/>
        </w:r>
        <w:r w:rsidR="00D000A9" w:rsidRPr="00335E6C">
          <w:rPr>
            <w:rStyle w:val="Hyperlink"/>
            <w:noProof/>
          </w:rPr>
          <w:t>Previous agreement on not supporting SDAP, PDCP, RLC does not prevent the definition of a new layer in the UP-protocol stack above MAC.</w:t>
        </w:r>
      </w:hyperlink>
    </w:p>
    <w:p w14:paraId="2953A2ED" w14:textId="77777777" w:rsidR="00D000A9" w:rsidRDefault="00D000A9">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174814" w:history="1">
        <w:r w:rsidRPr="00335E6C">
          <w:rPr>
            <w:rStyle w:val="Hyperlink"/>
            <w:noProof/>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335E6C">
          <w:rPr>
            <w:rStyle w:val="Hyperlink"/>
            <w:noProof/>
          </w:rPr>
          <w:t>Merging the “MAC” and “Device Control” functionalities in a single layer implies a smaller overhead in terms of encoding of control elements.</w:t>
        </w:r>
      </w:hyperlink>
    </w:p>
    <w:p w14:paraId="089E1480" w14:textId="77777777" w:rsidR="00D000A9" w:rsidRDefault="00D000A9">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174815" w:history="1">
        <w:r w:rsidRPr="00335E6C">
          <w:rPr>
            <w:rStyle w:val="Hyperlink"/>
            <w:noProof/>
          </w:rPr>
          <w:t>Observation 3</w:t>
        </w:r>
        <w:r>
          <w:rPr>
            <w:rFonts w:asciiTheme="minorHAnsi" w:eastAsiaTheme="minorEastAsia" w:hAnsiTheme="minorHAnsi" w:cstheme="minorBidi"/>
            <w:b w:val="0"/>
            <w:noProof/>
            <w:kern w:val="2"/>
            <w:sz w:val="24"/>
            <w:szCs w:val="24"/>
            <w:lang w:val="en-SE" w:eastAsia="en-GB"/>
            <w14:ligatures w14:val="standardContextual"/>
          </w:rPr>
          <w:tab/>
        </w:r>
        <w:r w:rsidRPr="00335E6C">
          <w:rPr>
            <w:rStyle w:val="Hyperlink"/>
            <w:noProof/>
          </w:rPr>
          <w:t>Merging the “MAC” and “Device Control” functionality in a single layer implies a higher complexity in terms of modelling and lower reusability of network-side implementation of such layer.</w:t>
        </w:r>
      </w:hyperlink>
    </w:p>
    <w:p w14:paraId="33852108" w14:textId="77777777" w:rsidR="00D000A9" w:rsidRDefault="00D000A9">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174816" w:history="1">
        <w:r w:rsidRPr="00335E6C">
          <w:rPr>
            <w:rStyle w:val="Hyperlink"/>
            <w:noProof/>
          </w:rPr>
          <w:t>Observation 4</w:t>
        </w:r>
        <w:r>
          <w:rPr>
            <w:rFonts w:asciiTheme="minorHAnsi" w:eastAsiaTheme="minorEastAsia" w:hAnsiTheme="minorHAnsi" w:cstheme="minorBidi"/>
            <w:b w:val="0"/>
            <w:noProof/>
            <w:kern w:val="2"/>
            <w:sz w:val="24"/>
            <w:szCs w:val="24"/>
            <w:lang w:val="en-SE" w:eastAsia="en-GB"/>
            <w14:ligatures w14:val="standardContextual"/>
          </w:rPr>
          <w:tab/>
        </w:r>
        <w:r w:rsidRPr="00335E6C">
          <w:rPr>
            <w:rStyle w:val="Hyperlink"/>
            <w:rFonts w:cs="Arial"/>
            <w:noProof/>
          </w:rPr>
          <w:t>As A-IoT services are initiated/triggered by CN/application by nature, it would be beneficial to keep RAN transparent as much as possible, i.e. study design aspects with E2E signalling in mind.</w:t>
        </w:r>
      </w:hyperlink>
    </w:p>
    <w:p w14:paraId="15510208" w14:textId="77777777" w:rsidR="00D000A9" w:rsidRDefault="00D000A9">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174817" w:history="1">
        <w:r w:rsidRPr="00335E6C">
          <w:rPr>
            <w:rStyle w:val="Hyperlink"/>
            <w:noProof/>
          </w:rPr>
          <w:t>Observation 5</w:t>
        </w:r>
        <w:r>
          <w:rPr>
            <w:rFonts w:asciiTheme="minorHAnsi" w:eastAsiaTheme="minorEastAsia" w:hAnsiTheme="minorHAnsi" w:cstheme="minorBidi"/>
            <w:b w:val="0"/>
            <w:noProof/>
            <w:kern w:val="2"/>
            <w:sz w:val="24"/>
            <w:szCs w:val="24"/>
            <w:lang w:val="en-SE" w:eastAsia="en-GB"/>
            <w14:ligatures w14:val="standardContextual"/>
          </w:rPr>
          <w:tab/>
        </w:r>
        <w:r w:rsidRPr="00335E6C">
          <w:rPr>
            <w:rStyle w:val="Hyperlink"/>
            <w:noProof/>
          </w:rPr>
          <w:t>RAN2 should assume the availability of security protection for both user data and associated control signalling for A-IoT. Coordination with SA3 is necessary.</w:t>
        </w:r>
      </w:hyperlink>
    </w:p>
    <w:p w14:paraId="5FC7A361" w14:textId="77777777" w:rsidR="00D000A9" w:rsidRDefault="00D000A9">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174818" w:history="1">
        <w:r w:rsidRPr="00335E6C">
          <w:rPr>
            <w:rStyle w:val="Hyperlink"/>
            <w:noProof/>
          </w:rPr>
          <w:t>Observation 6</w:t>
        </w:r>
        <w:r>
          <w:rPr>
            <w:rFonts w:asciiTheme="minorHAnsi" w:eastAsiaTheme="minorEastAsia" w:hAnsiTheme="minorHAnsi" w:cstheme="minorBidi"/>
            <w:b w:val="0"/>
            <w:noProof/>
            <w:kern w:val="2"/>
            <w:sz w:val="24"/>
            <w:szCs w:val="24"/>
            <w:lang w:val="en-SE" w:eastAsia="en-GB"/>
            <w14:ligatures w14:val="standardContextual"/>
          </w:rPr>
          <w:tab/>
        </w:r>
        <w:r w:rsidRPr="00335E6C">
          <w:rPr>
            <w:rStyle w:val="Hyperlink"/>
            <w:rFonts w:cs="Arial"/>
            <w:noProof/>
            <w:lang w:eastAsia="zh-CN"/>
          </w:rPr>
          <w:t>There is delay requirement in SA1 for A-IoT.</w:t>
        </w:r>
      </w:hyperlink>
    </w:p>
    <w:p w14:paraId="08D39C1B" w14:textId="77777777" w:rsidR="00D000A9" w:rsidRDefault="00D000A9">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174819" w:history="1">
        <w:r w:rsidRPr="00335E6C">
          <w:rPr>
            <w:rStyle w:val="Hyperlink"/>
            <w:noProof/>
          </w:rPr>
          <w:t>Observation 7</w:t>
        </w:r>
        <w:r>
          <w:rPr>
            <w:rFonts w:asciiTheme="minorHAnsi" w:eastAsiaTheme="minorEastAsia" w:hAnsiTheme="minorHAnsi" w:cstheme="minorBidi"/>
            <w:b w:val="0"/>
            <w:noProof/>
            <w:kern w:val="2"/>
            <w:sz w:val="24"/>
            <w:szCs w:val="24"/>
            <w:lang w:val="en-SE" w:eastAsia="en-GB"/>
            <w14:ligatures w14:val="standardContextual"/>
          </w:rPr>
          <w:tab/>
        </w:r>
        <w:r w:rsidRPr="00335E6C">
          <w:rPr>
            <w:rStyle w:val="Hyperlink"/>
            <w:rFonts w:cs="Arial"/>
            <w:noProof/>
            <w:lang w:eastAsia="zh-CN"/>
          </w:rPr>
          <w:t>RAN1 has ongoing studies on latency evaluation.</w:t>
        </w:r>
      </w:hyperlink>
    </w:p>
    <w:p w14:paraId="39185F72" w14:textId="77777777" w:rsidR="00D000A9" w:rsidRDefault="00D000A9">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174820" w:history="1">
        <w:r w:rsidRPr="00335E6C">
          <w:rPr>
            <w:rStyle w:val="Hyperlink"/>
            <w:noProof/>
            <w:lang w:eastAsia="en-GB"/>
          </w:rPr>
          <w:t>Observation 8</w:t>
        </w:r>
        <w:r>
          <w:rPr>
            <w:rFonts w:asciiTheme="minorHAnsi" w:eastAsiaTheme="minorEastAsia" w:hAnsiTheme="minorHAnsi" w:cstheme="minorBidi"/>
            <w:b w:val="0"/>
            <w:noProof/>
            <w:kern w:val="2"/>
            <w:sz w:val="24"/>
            <w:szCs w:val="24"/>
            <w:lang w:val="en-SE" w:eastAsia="en-GB"/>
            <w14:ligatures w14:val="standardContextual"/>
          </w:rPr>
          <w:tab/>
        </w:r>
        <w:r w:rsidRPr="00335E6C">
          <w:rPr>
            <w:rStyle w:val="Hyperlink"/>
            <w:noProof/>
            <w:lang w:eastAsia="en-GB"/>
          </w:rPr>
          <w:t>It is not obvious, without other assumptions, to determine if bit-alignment would lead to a more efficient MAC PDU encoding than octet-alignment.</w:t>
        </w:r>
      </w:hyperlink>
    </w:p>
    <w:p w14:paraId="7712759F" w14:textId="77777777" w:rsidR="00D000A9" w:rsidRDefault="00D000A9">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174821" w:history="1">
        <w:r w:rsidRPr="00335E6C">
          <w:rPr>
            <w:rStyle w:val="Hyperlink"/>
            <w:noProof/>
            <w:lang w:eastAsia="en-GB"/>
          </w:rPr>
          <w:t>Observation 9</w:t>
        </w:r>
        <w:r>
          <w:rPr>
            <w:rFonts w:asciiTheme="minorHAnsi" w:eastAsiaTheme="minorEastAsia" w:hAnsiTheme="minorHAnsi" w:cstheme="minorBidi"/>
            <w:b w:val="0"/>
            <w:noProof/>
            <w:kern w:val="2"/>
            <w:sz w:val="24"/>
            <w:szCs w:val="24"/>
            <w:lang w:val="en-SE" w:eastAsia="en-GB"/>
            <w14:ligatures w14:val="standardContextual"/>
          </w:rPr>
          <w:tab/>
        </w:r>
        <w:r w:rsidRPr="00335E6C">
          <w:rPr>
            <w:rStyle w:val="Hyperlink"/>
            <w:noProof/>
            <w:lang w:eastAsia="en-GB"/>
          </w:rPr>
          <w:t>Bit-alignment may cause excessive complexity and implementation effort on both device and network size due to the normal functioning of memory and existing implementations.</w:t>
        </w:r>
      </w:hyperlink>
    </w:p>
    <w:p w14:paraId="7DC46F5D" w14:textId="1A375378" w:rsidR="00064E39" w:rsidRDefault="00064E39" w:rsidP="00064E39">
      <w:pPr>
        <w:pStyle w:val="BodyText"/>
        <w:rPr>
          <w:b/>
          <w:bCs/>
        </w:rPr>
      </w:pPr>
      <w:r>
        <w:rPr>
          <w:b/>
          <w:bCs/>
        </w:rPr>
        <w:lastRenderedPageBreak/>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0B60DECB" w14:textId="77777777" w:rsidR="00D000A9" w:rsidRDefault="00064E39">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6174822" w:history="1">
        <w:r w:rsidR="00D000A9" w:rsidRPr="00B565E3">
          <w:rPr>
            <w:rStyle w:val="Hyperlink"/>
            <w:noProof/>
          </w:rPr>
          <w:t>Proposal 1</w:t>
        </w:r>
        <w:r w:rsidR="00D000A9">
          <w:rPr>
            <w:rFonts w:asciiTheme="minorHAnsi" w:eastAsiaTheme="minorEastAsia" w:hAnsiTheme="minorHAnsi" w:cstheme="minorBidi"/>
            <w:b w:val="0"/>
            <w:noProof/>
            <w:kern w:val="2"/>
            <w:sz w:val="24"/>
            <w:szCs w:val="24"/>
            <w:lang w:val="en-SE" w:eastAsia="en-GB"/>
            <w14:ligatures w14:val="standardContextual"/>
          </w:rPr>
          <w:tab/>
        </w:r>
        <w:r w:rsidR="00D000A9" w:rsidRPr="00B565E3">
          <w:rPr>
            <w:rStyle w:val="Hyperlink"/>
            <w:noProof/>
          </w:rPr>
          <w:t>Only PHY and MAC layers are studied for UP protocol stack until other work groups indicate the need of AS security or segmentation.</w:t>
        </w:r>
      </w:hyperlink>
    </w:p>
    <w:p w14:paraId="1E4FC693" w14:textId="77777777" w:rsidR="00D000A9" w:rsidRDefault="00D000A9">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174823" w:history="1">
        <w:r w:rsidRPr="00B565E3">
          <w:rPr>
            <w:rStyle w:val="Hyperlink"/>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B565E3">
          <w:rPr>
            <w:rStyle w:val="Hyperlink"/>
            <w:noProof/>
          </w:rPr>
          <w:t>Study the pros and cons of merging “MAC” and “Device Control” functions into a single layer or in multiple layers.</w:t>
        </w:r>
      </w:hyperlink>
    </w:p>
    <w:p w14:paraId="7581AB0C" w14:textId="77777777" w:rsidR="00D000A9" w:rsidRDefault="00D000A9">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174824" w:history="1">
        <w:r w:rsidRPr="00B565E3">
          <w:rPr>
            <w:rStyle w:val="Hyperlink"/>
            <w:noProof/>
          </w:rPr>
          <w:t>Proposal 3</w:t>
        </w:r>
        <w:r>
          <w:rPr>
            <w:rFonts w:asciiTheme="minorHAnsi" w:eastAsiaTheme="minorEastAsia" w:hAnsiTheme="minorHAnsi" w:cstheme="minorBidi"/>
            <w:b w:val="0"/>
            <w:noProof/>
            <w:kern w:val="2"/>
            <w:sz w:val="24"/>
            <w:szCs w:val="24"/>
            <w:lang w:val="en-SE" w:eastAsia="en-GB"/>
            <w14:ligatures w14:val="standardContextual"/>
          </w:rPr>
          <w:tab/>
        </w:r>
        <w:r w:rsidRPr="00B565E3">
          <w:rPr>
            <w:rStyle w:val="Hyperlink"/>
            <w:noProof/>
          </w:rPr>
          <w:t>RAN2 study includes a consideration for an E2E communication between device(s) and CN. Information visible at the Reader, if deemed necessary, should be kept at a minimum in this assumption.</w:t>
        </w:r>
      </w:hyperlink>
    </w:p>
    <w:p w14:paraId="0A8BEDAA" w14:textId="77777777" w:rsidR="00D000A9" w:rsidRDefault="00D000A9">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174825" w:history="1">
        <w:r w:rsidRPr="00B565E3">
          <w:rPr>
            <w:rStyle w:val="Hyperlink"/>
            <w:noProof/>
          </w:rPr>
          <w:t>Proposal 4</w:t>
        </w:r>
        <w:r>
          <w:rPr>
            <w:rFonts w:asciiTheme="minorHAnsi" w:eastAsiaTheme="minorEastAsia" w:hAnsiTheme="minorHAnsi" w:cstheme="minorBidi"/>
            <w:b w:val="0"/>
            <w:noProof/>
            <w:kern w:val="2"/>
            <w:sz w:val="24"/>
            <w:szCs w:val="24"/>
            <w:lang w:val="en-SE" w:eastAsia="en-GB"/>
            <w14:ligatures w14:val="standardContextual"/>
          </w:rPr>
          <w:tab/>
        </w:r>
        <w:r w:rsidRPr="00B565E3">
          <w:rPr>
            <w:rStyle w:val="Hyperlink"/>
            <w:noProof/>
          </w:rPr>
          <w:t>Study whether Reader is aware of the below information:</w:t>
        </w:r>
      </w:hyperlink>
    </w:p>
    <w:p w14:paraId="35294170" w14:textId="77777777" w:rsidR="00D000A9" w:rsidRDefault="00D000A9">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174826" w:history="1">
        <w:r w:rsidRPr="00B565E3">
          <w:rPr>
            <w:rStyle w:val="Hyperlink"/>
            <w:noProof/>
          </w:rPr>
          <w:t>a.</w:t>
        </w:r>
        <w:r>
          <w:rPr>
            <w:rFonts w:asciiTheme="minorHAnsi" w:eastAsiaTheme="minorEastAsia" w:hAnsiTheme="minorHAnsi" w:cstheme="minorBidi"/>
            <w:b w:val="0"/>
            <w:noProof/>
            <w:kern w:val="2"/>
            <w:sz w:val="24"/>
            <w:szCs w:val="24"/>
            <w:lang w:val="en-SE" w:eastAsia="en-GB"/>
            <w14:ligatures w14:val="standardContextual"/>
          </w:rPr>
          <w:tab/>
        </w:r>
        <w:r w:rsidRPr="00B565E3">
          <w:rPr>
            <w:rStyle w:val="Hyperlink"/>
            <w:noProof/>
          </w:rPr>
          <w:t>Message and service type (e.g., inventory or command etc)</w:t>
        </w:r>
      </w:hyperlink>
    </w:p>
    <w:p w14:paraId="0AC045C0" w14:textId="77777777" w:rsidR="00D000A9" w:rsidRDefault="00D000A9">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174827" w:history="1">
        <w:r w:rsidRPr="00B565E3">
          <w:rPr>
            <w:rStyle w:val="Hyperlink"/>
            <w:noProof/>
          </w:rPr>
          <w:t>b.</w:t>
        </w:r>
        <w:r>
          <w:rPr>
            <w:rFonts w:asciiTheme="minorHAnsi" w:eastAsiaTheme="minorEastAsia" w:hAnsiTheme="minorHAnsi" w:cstheme="minorBidi"/>
            <w:b w:val="0"/>
            <w:noProof/>
            <w:kern w:val="2"/>
            <w:sz w:val="24"/>
            <w:szCs w:val="24"/>
            <w:lang w:val="en-SE" w:eastAsia="en-GB"/>
            <w14:ligatures w14:val="standardContextual"/>
          </w:rPr>
          <w:tab/>
        </w:r>
        <w:r w:rsidRPr="00B565E3">
          <w:rPr>
            <w:rStyle w:val="Hyperlink"/>
            <w:noProof/>
          </w:rPr>
          <w:t>Information on targeted devices (e.g., group ID, device ID and number of devices)</w:t>
        </w:r>
      </w:hyperlink>
    </w:p>
    <w:p w14:paraId="0D4084FC" w14:textId="77777777" w:rsidR="00D000A9" w:rsidRDefault="00D000A9">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174828" w:history="1">
        <w:r w:rsidRPr="00B565E3">
          <w:rPr>
            <w:rStyle w:val="Hyperlink"/>
            <w:noProof/>
          </w:rPr>
          <w:t>c.</w:t>
        </w:r>
        <w:r>
          <w:rPr>
            <w:rFonts w:asciiTheme="minorHAnsi" w:eastAsiaTheme="minorEastAsia" w:hAnsiTheme="minorHAnsi" w:cstheme="minorBidi"/>
            <w:b w:val="0"/>
            <w:noProof/>
            <w:kern w:val="2"/>
            <w:sz w:val="24"/>
            <w:szCs w:val="24"/>
            <w:lang w:val="en-SE" w:eastAsia="en-GB"/>
            <w14:ligatures w14:val="standardContextual"/>
          </w:rPr>
          <w:tab/>
        </w:r>
        <w:r w:rsidRPr="00B565E3">
          <w:rPr>
            <w:rStyle w:val="Hyperlink"/>
            <w:noProof/>
          </w:rPr>
          <w:t>Device capabilities (e.g., device type (1, 2a or 2b) and/or whether device supports frequency shift)</w:t>
        </w:r>
      </w:hyperlink>
    </w:p>
    <w:p w14:paraId="7F3A6DCB" w14:textId="77777777" w:rsidR="00D000A9" w:rsidRDefault="00D000A9">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174829" w:history="1">
        <w:r w:rsidRPr="00B565E3">
          <w:rPr>
            <w:rStyle w:val="Hyperlink"/>
            <w:rFonts w:cs="Arial"/>
            <w:noProof/>
          </w:rPr>
          <w:t>d.</w:t>
        </w:r>
        <w:r>
          <w:rPr>
            <w:rFonts w:asciiTheme="minorHAnsi" w:eastAsiaTheme="minorEastAsia" w:hAnsiTheme="minorHAnsi" w:cstheme="minorBidi"/>
            <w:b w:val="0"/>
            <w:noProof/>
            <w:kern w:val="2"/>
            <w:sz w:val="24"/>
            <w:szCs w:val="24"/>
            <w:lang w:val="en-SE" w:eastAsia="en-GB"/>
            <w14:ligatures w14:val="standardContextual"/>
          </w:rPr>
          <w:tab/>
        </w:r>
        <w:r w:rsidRPr="00B565E3">
          <w:rPr>
            <w:rStyle w:val="Hyperlink"/>
            <w:noProof/>
          </w:rPr>
          <w:t>FFS other information.</w:t>
        </w:r>
      </w:hyperlink>
    </w:p>
    <w:p w14:paraId="7F92F210" w14:textId="77777777" w:rsidR="00D000A9" w:rsidRDefault="00D000A9">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174830" w:history="1">
        <w:r w:rsidRPr="00B565E3">
          <w:rPr>
            <w:rStyle w:val="Hyperlink"/>
            <w:rFonts w:eastAsia="SimSun" w:cs="Arial"/>
            <w:noProof/>
            <w:lang w:val="en-US" w:eastAsia="en-GB"/>
          </w:rPr>
          <w:t>All in all, security aspects affecting RAN2 study and design needs to be timely available. Therefore, it is necessary to liaison with SA3 informing them of RAN2 expectations and assumptions.</w:t>
        </w:r>
      </w:hyperlink>
    </w:p>
    <w:p w14:paraId="435D509D" w14:textId="77777777" w:rsidR="00D000A9" w:rsidRDefault="00D000A9">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174831" w:history="1">
        <w:r w:rsidRPr="00B565E3">
          <w:rPr>
            <w:rStyle w:val="Hyperlink"/>
            <w:noProof/>
          </w:rPr>
          <w:t>Proposal 5</w:t>
        </w:r>
        <w:r>
          <w:rPr>
            <w:rFonts w:asciiTheme="minorHAnsi" w:eastAsiaTheme="minorEastAsia" w:hAnsiTheme="minorHAnsi" w:cstheme="minorBidi"/>
            <w:b w:val="0"/>
            <w:noProof/>
            <w:kern w:val="2"/>
            <w:sz w:val="24"/>
            <w:szCs w:val="24"/>
            <w:lang w:val="en-SE" w:eastAsia="en-GB"/>
            <w14:ligatures w14:val="standardContextual"/>
          </w:rPr>
          <w:tab/>
        </w:r>
        <w:r w:rsidRPr="00B565E3">
          <w:rPr>
            <w:rStyle w:val="Hyperlink"/>
            <w:noProof/>
          </w:rPr>
          <w:t>Send a LS to SA3 and SA2 indicating RAN2 assumptions, expectations, and questions on the need for AS security including authorization ans authentication.</w:t>
        </w:r>
      </w:hyperlink>
    </w:p>
    <w:p w14:paraId="6DEA7A2A" w14:textId="77777777" w:rsidR="00D000A9" w:rsidRDefault="00D000A9">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174832" w:history="1">
        <w:r w:rsidRPr="00B565E3">
          <w:rPr>
            <w:rStyle w:val="Hyperlink"/>
            <w:noProof/>
          </w:rPr>
          <w:t>Proposal 6</w:t>
        </w:r>
        <w:r>
          <w:rPr>
            <w:rFonts w:asciiTheme="minorHAnsi" w:eastAsiaTheme="minorEastAsia" w:hAnsiTheme="minorHAnsi" w:cstheme="minorBidi"/>
            <w:b w:val="0"/>
            <w:noProof/>
            <w:kern w:val="2"/>
            <w:sz w:val="24"/>
            <w:szCs w:val="24"/>
            <w:lang w:val="en-SE" w:eastAsia="en-GB"/>
            <w14:ligatures w14:val="standardContextual"/>
          </w:rPr>
          <w:tab/>
        </w:r>
        <w:r w:rsidRPr="00B565E3">
          <w:rPr>
            <w:rStyle w:val="Hyperlink"/>
            <w:noProof/>
          </w:rPr>
          <w:t>For a CBRA procedure, the reader provides in DL signalling at least pool, or set of resources, from which devices can randomly select their UL transmission resource.</w:t>
        </w:r>
      </w:hyperlink>
    </w:p>
    <w:p w14:paraId="575D8302" w14:textId="77777777" w:rsidR="00D000A9" w:rsidRDefault="00D000A9">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174833" w:history="1">
        <w:r w:rsidRPr="00B565E3">
          <w:rPr>
            <w:rStyle w:val="Hyperlink"/>
            <w:noProof/>
          </w:rPr>
          <w:t>Proposal 7</w:t>
        </w:r>
        <w:r>
          <w:rPr>
            <w:rFonts w:asciiTheme="minorHAnsi" w:eastAsiaTheme="minorEastAsia" w:hAnsiTheme="minorHAnsi" w:cstheme="minorBidi"/>
            <w:b w:val="0"/>
            <w:noProof/>
            <w:kern w:val="2"/>
            <w:sz w:val="24"/>
            <w:szCs w:val="24"/>
            <w:lang w:val="en-SE" w:eastAsia="en-GB"/>
            <w14:ligatures w14:val="standardContextual"/>
          </w:rPr>
          <w:tab/>
        </w:r>
        <w:r w:rsidRPr="00B565E3">
          <w:rPr>
            <w:rStyle w:val="Hyperlink"/>
            <w:noProof/>
          </w:rPr>
          <w:t>For a CFRA procedure, the reader must provide dedicated resources to a specific device.</w:t>
        </w:r>
      </w:hyperlink>
    </w:p>
    <w:p w14:paraId="3977D731" w14:textId="77777777" w:rsidR="00D000A9" w:rsidRDefault="00D000A9">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174834" w:history="1">
        <w:r w:rsidRPr="00B565E3">
          <w:rPr>
            <w:rStyle w:val="Hyperlink"/>
            <w:noProof/>
          </w:rPr>
          <w:t>Proposal 8</w:t>
        </w:r>
        <w:r>
          <w:rPr>
            <w:rFonts w:asciiTheme="minorHAnsi" w:eastAsiaTheme="minorEastAsia" w:hAnsiTheme="minorHAnsi" w:cstheme="minorBidi"/>
            <w:b w:val="0"/>
            <w:noProof/>
            <w:kern w:val="2"/>
            <w:sz w:val="24"/>
            <w:szCs w:val="24"/>
            <w:lang w:val="en-SE" w:eastAsia="en-GB"/>
            <w14:ligatures w14:val="standardContextual"/>
          </w:rPr>
          <w:tab/>
        </w:r>
        <w:r w:rsidRPr="00B565E3">
          <w:rPr>
            <w:rStyle w:val="Hyperlink"/>
            <w:noProof/>
          </w:rPr>
          <w:t>RAN2 to consider QoS aspects and requirements on latency (per device, per procedure) including reliability, connection density and communication service availability in evaluating alternative solutions.</w:t>
        </w:r>
      </w:hyperlink>
    </w:p>
    <w:p w14:paraId="4587491E" w14:textId="77777777" w:rsidR="00D000A9" w:rsidRDefault="00D000A9">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174835" w:history="1">
        <w:r w:rsidRPr="00B565E3">
          <w:rPr>
            <w:rStyle w:val="Hyperlink"/>
            <w:noProof/>
          </w:rPr>
          <w:t>Proposal 9</w:t>
        </w:r>
        <w:r>
          <w:rPr>
            <w:rFonts w:asciiTheme="minorHAnsi" w:eastAsiaTheme="minorEastAsia" w:hAnsiTheme="minorHAnsi" w:cstheme="minorBidi"/>
            <w:b w:val="0"/>
            <w:noProof/>
            <w:kern w:val="2"/>
            <w:sz w:val="24"/>
            <w:szCs w:val="24"/>
            <w:lang w:val="en-SE" w:eastAsia="en-GB"/>
            <w14:ligatures w14:val="standardContextual"/>
          </w:rPr>
          <w:tab/>
        </w:r>
        <w:r w:rsidRPr="00B565E3">
          <w:rPr>
            <w:rStyle w:val="Hyperlink"/>
            <w:noProof/>
          </w:rPr>
          <w:t>Study support of Scheduling Request in MAC</w:t>
        </w:r>
      </w:hyperlink>
    </w:p>
    <w:p w14:paraId="720CE753" w14:textId="77777777" w:rsidR="00D000A9" w:rsidRDefault="00D000A9">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174836" w:history="1">
        <w:r w:rsidRPr="00B565E3">
          <w:rPr>
            <w:rStyle w:val="Hyperlink"/>
            <w:noProof/>
          </w:rPr>
          <w:t>Proposal 10</w:t>
        </w:r>
        <w:r>
          <w:rPr>
            <w:rFonts w:asciiTheme="minorHAnsi" w:eastAsiaTheme="minorEastAsia" w:hAnsiTheme="minorHAnsi" w:cstheme="minorBidi"/>
            <w:b w:val="0"/>
            <w:noProof/>
            <w:kern w:val="2"/>
            <w:sz w:val="24"/>
            <w:szCs w:val="24"/>
            <w:lang w:val="en-SE" w:eastAsia="en-GB"/>
            <w14:ligatures w14:val="standardContextual"/>
          </w:rPr>
          <w:tab/>
        </w:r>
        <w:r w:rsidRPr="00B565E3">
          <w:rPr>
            <w:rStyle w:val="Hyperlink"/>
            <w:noProof/>
          </w:rPr>
          <w:t>Study support of a short BSR in MAC.</w:t>
        </w:r>
      </w:hyperlink>
    </w:p>
    <w:p w14:paraId="74135CC7" w14:textId="77777777" w:rsidR="00D000A9" w:rsidRDefault="00D000A9">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174837" w:history="1">
        <w:r w:rsidRPr="00B565E3">
          <w:rPr>
            <w:rStyle w:val="Hyperlink"/>
            <w:noProof/>
          </w:rPr>
          <w:t>Proposal 11</w:t>
        </w:r>
        <w:r>
          <w:rPr>
            <w:rFonts w:asciiTheme="minorHAnsi" w:eastAsiaTheme="minorEastAsia" w:hAnsiTheme="minorHAnsi" w:cstheme="minorBidi"/>
            <w:b w:val="0"/>
            <w:noProof/>
            <w:kern w:val="2"/>
            <w:sz w:val="24"/>
            <w:szCs w:val="24"/>
            <w:lang w:val="en-SE" w:eastAsia="en-GB"/>
            <w14:ligatures w14:val="standardContextual"/>
          </w:rPr>
          <w:tab/>
        </w:r>
        <w:r w:rsidRPr="00B565E3">
          <w:rPr>
            <w:rStyle w:val="Hyperlink"/>
            <w:noProof/>
          </w:rPr>
          <w:t>Study the need for retransmissions and repetition in MAC or in a new AS layer above MAC.</w:t>
        </w:r>
      </w:hyperlink>
    </w:p>
    <w:p w14:paraId="25DB2146" w14:textId="77777777" w:rsidR="00D000A9" w:rsidRDefault="00D000A9">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174838" w:history="1">
        <w:r w:rsidRPr="00B565E3">
          <w:rPr>
            <w:rStyle w:val="Hyperlink"/>
            <w:noProof/>
          </w:rPr>
          <w:t>Proposal 12</w:t>
        </w:r>
        <w:r>
          <w:rPr>
            <w:rFonts w:asciiTheme="minorHAnsi" w:eastAsiaTheme="minorEastAsia" w:hAnsiTheme="minorHAnsi" w:cstheme="minorBidi"/>
            <w:b w:val="0"/>
            <w:noProof/>
            <w:kern w:val="2"/>
            <w:sz w:val="24"/>
            <w:szCs w:val="24"/>
            <w:lang w:val="en-SE" w:eastAsia="en-GB"/>
            <w14:ligatures w14:val="standardContextual"/>
          </w:rPr>
          <w:tab/>
        </w:r>
        <w:r w:rsidRPr="00B565E3">
          <w:rPr>
            <w:rStyle w:val="Hyperlink"/>
            <w:noProof/>
          </w:rPr>
          <w:t>DL-SCH (mapped to PRDCH) and UL-SCH (mapped to PDRCH) is the minimum set of transport channels provided by PHY layer. Whether BCH and PCH are needed is FFS.</w:t>
        </w:r>
      </w:hyperlink>
    </w:p>
    <w:p w14:paraId="62985252" w14:textId="77777777" w:rsidR="00D000A9" w:rsidRDefault="00D000A9">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174839" w:history="1">
        <w:r w:rsidRPr="00B565E3">
          <w:rPr>
            <w:rStyle w:val="Hyperlink"/>
            <w:noProof/>
          </w:rPr>
          <w:t>Proposal 13</w:t>
        </w:r>
        <w:r>
          <w:rPr>
            <w:rFonts w:asciiTheme="minorHAnsi" w:eastAsiaTheme="minorEastAsia" w:hAnsiTheme="minorHAnsi" w:cstheme="minorBidi"/>
            <w:b w:val="0"/>
            <w:noProof/>
            <w:kern w:val="2"/>
            <w:sz w:val="24"/>
            <w:szCs w:val="24"/>
            <w:lang w:val="en-SE" w:eastAsia="en-GB"/>
            <w14:ligatures w14:val="standardContextual"/>
          </w:rPr>
          <w:tab/>
        </w:r>
        <w:r w:rsidRPr="00B565E3">
          <w:rPr>
            <w:rStyle w:val="Hyperlink"/>
            <w:noProof/>
          </w:rPr>
          <w:t>Study how the A-IoT device determines if a DL transmission in the shared downlink channel (PRDCH) is directed to itself and whether it should be MAC or PHY responsibility.</w:t>
        </w:r>
      </w:hyperlink>
    </w:p>
    <w:p w14:paraId="089AF01B" w14:textId="77777777" w:rsidR="00D000A9" w:rsidRDefault="00D000A9">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66174840" w:history="1">
        <w:r w:rsidRPr="00B565E3">
          <w:rPr>
            <w:rStyle w:val="Hyperlink"/>
            <w:noProof/>
            <w:lang w:eastAsia="en-GB"/>
          </w:rPr>
          <w:t>Proposal 14</w:t>
        </w:r>
        <w:r>
          <w:rPr>
            <w:rFonts w:asciiTheme="minorHAnsi" w:eastAsiaTheme="minorEastAsia" w:hAnsiTheme="minorHAnsi" w:cstheme="minorBidi"/>
            <w:b w:val="0"/>
            <w:noProof/>
            <w:kern w:val="2"/>
            <w:sz w:val="24"/>
            <w:szCs w:val="24"/>
            <w:lang w:val="en-SE" w:eastAsia="en-GB"/>
            <w14:ligatures w14:val="standardContextual"/>
          </w:rPr>
          <w:tab/>
        </w:r>
        <w:r w:rsidRPr="00B565E3">
          <w:rPr>
            <w:rStyle w:val="Hyperlink"/>
            <w:noProof/>
            <w:lang w:eastAsia="en-GB"/>
          </w:rPr>
          <w:t>Assume MAC PDUs are octet-aligned like in NR as a base line in the study.</w:t>
        </w:r>
      </w:hyperlink>
    </w:p>
    <w:p w14:paraId="6AB824BA" w14:textId="3AF9E6E5" w:rsidR="00064E39" w:rsidRPr="00CE0424" w:rsidRDefault="00064E39" w:rsidP="003C1E4A">
      <w:pPr>
        <w:pStyle w:val="BodyText"/>
      </w:pPr>
      <w:r>
        <w:rPr>
          <w:b/>
          <w:bCs/>
          <w:lang w:val="en-US"/>
        </w:rPr>
        <w:fldChar w:fldCharType="end"/>
      </w:r>
    </w:p>
    <w:bookmarkEnd w:id="46"/>
    <w:p w14:paraId="70B429AA" w14:textId="79A9B3AF" w:rsidR="00741F76" w:rsidRPr="003664F9" w:rsidRDefault="00741F76" w:rsidP="00741F76">
      <w:pPr>
        <w:pStyle w:val="Heading1"/>
      </w:pPr>
      <w:r w:rsidRPr="003664F9">
        <w:t>References</w:t>
      </w:r>
    </w:p>
    <w:bookmarkStart w:id="51" w:name="_Ref161837691"/>
    <w:p w14:paraId="092A47E5" w14:textId="27DD66C7" w:rsidR="002D6050" w:rsidRDefault="000853DC" w:rsidP="002D6050">
      <w:pPr>
        <w:pStyle w:val="Reference"/>
      </w:pPr>
      <w:r>
        <w:fldChar w:fldCharType="begin"/>
      </w:r>
      <w:r>
        <w:instrText>HYPERLINK "https://www.3gpp.org/ftp/tsg_ran/TSG_RAN/TSGR_103/Docs/RP-240826.zip"</w:instrText>
      </w:r>
      <w:r>
        <w:fldChar w:fldCharType="separate"/>
      </w:r>
      <w:r w:rsidRPr="00375FE1">
        <w:rPr>
          <w:rStyle w:val="Hyperlink"/>
        </w:rPr>
        <w:t>RP-240826</w:t>
      </w:r>
      <w:r>
        <w:fldChar w:fldCharType="end"/>
      </w:r>
      <w:r w:rsidRPr="00251B46">
        <w:t>, “</w:t>
      </w:r>
      <w:r>
        <w:rPr>
          <w:rFonts w:eastAsia="Batang" w:cs="Arial"/>
          <w:lang w:eastAsia="zh-CN"/>
        </w:rPr>
        <w:t>Revised</w:t>
      </w:r>
      <w:r w:rsidRPr="00251B46">
        <w:rPr>
          <w:rFonts w:eastAsia="Batang" w:cs="Arial"/>
          <w:lang w:eastAsia="zh-CN"/>
        </w:rPr>
        <w:t xml:space="preserve"> SID: Study on solutions for Ambient IoT (Internet of Things) in NR</w:t>
      </w:r>
      <w:r w:rsidRPr="00251B46">
        <w:t xml:space="preserve">”, </w:t>
      </w:r>
      <w:r>
        <w:t xml:space="preserve">CMCC, </w:t>
      </w:r>
      <w:r w:rsidRPr="00251B46">
        <w:t>Huawei</w:t>
      </w:r>
      <w:r>
        <w:t>, T-Mobile USA</w:t>
      </w:r>
      <w:r w:rsidRPr="00251B46">
        <w:t xml:space="preserve">, </w:t>
      </w:r>
      <w:r>
        <w:rPr>
          <w:noProof/>
        </w:rPr>
        <w:t>Maastricht</w:t>
      </w:r>
      <w:r w:rsidRPr="00251B46">
        <w:rPr>
          <w:noProof/>
        </w:rPr>
        <w:t xml:space="preserve">, </w:t>
      </w:r>
      <w:r>
        <w:rPr>
          <w:noProof/>
        </w:rPr>
        <w:t>Netherlands</w:t>
      </w:r>
      <w:r w:rsidRPr="00251B46">
        <w:rPr>
          <w:noProof/>
        </w:rPr>
        <w:t xml:space="preserve">, </w:t>
      </w:r>
      <w:r>
        <w:rPr>
          <w:noProof/>
        </w:rPr>
        <w:t>March 18-21</w:t>
      </w:r>
      <w:r w:rsidRPr="00251B46">
        <w:rPr>
          <w:noProof/>
        </w:rPr>
        <w:t xml:space="preserve">, </w:t>
      </w:r>
      <w:r>
        <w:rPr>
          <w:noProof/>
        </w:rPr>
        <w:t>2024</w:t>
      </w:r>
    </w:p>
    <w:p w14:paraId="6DDE9715" w14:textId="2951C6A1" w:rsidR="00551FDB" w:rsidRDefault="00000000" w:rsidP="002D6050">
      <w:pPr>
        <w:pStyle w:val="Reference"/>
      </w:pPr>
      <w:hyperlink r:id="rId14" w:history="1">
        <w:r w:rsidR="00551FDB" w:rsidRPr="00551FDB">
          <w:rPr>
            <w:rStyle w:val="Hyperlink"/>
            <w:noProof/>
          </w:rPr>
          <w:t>RAN2#125bis Chair Notes</w:t>
        </w:r>
      </w:hyperlink>
      <w:r w:rsidR="00551FDB">
        <w:rPr>
          <w:noProof/>
        </w:rPr>
        <w:t>, April 2024</w:t>
      </w:r>
    </w:p>
    <w:p w14:paraId="3E695323" w14:textId="7DDBBDA2" w:rsidR="00551FDB" w:rsidRPr="006C04F6" w:rsidRDefault="00000000" w:rsidP="002D6050">
      <w:pPr>
        <w:pStyle w:val="Reference"/>
      </w:pPr>
      <w:hyperlink r:id="rId15" w:history="1">
        <w:r w:rsidR="00551FDB" w:rsidRPr="00551FDB">
          <w:rPr>
            <w:rStyle w:val="Hyperlink"/>
            <w:noProof/>
          </w:rPr>
          <w:t>RAN1#116bis R19 Ambient IoT Chair notes</w:t>
        </w:r>
      </w:hyperlink>
      <w:r w:rsidR="00551FDB">
        <w:rPr>
          <w:noProof/>
        </w:rPr>
        <w:t>, April 2024</w:t>
      </w:r>
    </w:p>
    <w:p w14:paraId="2AF9C928" w14:textId="65DACAAF" w:rsidR="00F81CA9" w:rsidRDefault="00825E34" w:rsidP="00B01B3D">
      <w:pPr>
        <w:pStyle w:val="Reference"/>
      </w:pPr>
      <w:bookmarkStart w:id="52" w:name="_Ref165015346"/>
      <w:bookmarkEnd w:id="51"/>
      <w:r>
        <w:lastRenderedPageBreak/>
        <w:t xml:space="preserve">TS 22.369, “Service requirements for ambient </w:t>
      </w:r>
      <w:proofErr w:type="gramStart"/>
      <w:r>
        <w:t>power-enabled</w:t>
      </w:r>
      <w:proofErr w:type="gramEnd"/>
      <w:r>
        <w:t xml:space="preserve"> IoT”, 3GPP, March 2024</w:t>
      </w:r>
      <w:bookmarkEnd w:id="52"/>
    </w:p>
    <w:sectPr w:rsidR="00F81CA9" w:rsidSect="00C66FF5">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7785D" w14:textId="77777777" w:rsidR="00C66FF5" w:rsidRDefault="00C66FF5">
      <w:r>
        <w:separator/>
      </w:r>
    </w:p>
  </w:endnote>
  <w:endnote w:type="continuationSeparator" w:id="0">
    <w:p w14:paraId="1E9593DA" w14:textId="77777777" w:rsidR="00C66FF5" w:rsidRDefault="00C66FF5">
      <w:r>
        <w:continuationSeparator/>
      </w:r>
    </w:p>
  </w:endnote>
  <w:endnote w:type="continuationNotice" w:id="1">
    <w:p w14:paraId="554AE09F" w14:textId="77777777" w:rsidR="00C66FF5" w:rsidRDefault="00C66F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C527A" w14:textId="77777777" w:rsidR="00C66FF5" w:rsidRDefault="00C66FF5">
      <w:r>
        <w:separator/>
      </w:r>
    </w:p>
  </w:footnote>
  <w:footnote w:type="continuationSeparator" w:id="0">
    <w:p w14:paraId="62751E64" w14:textId="77777777" w:rsidR="00C66FF5" w:rsidRDefault="00C66FF5">
      <w:r>
        <w:continuationSeparator/>
      </w:r>
    </w:p>
  </w:footnote>
  <w:footnote w:type="continuationNotice" w:id="1">
    <w:p w14:paraId="3E61C008" w14:textId="77777777" w:rsidR="00C66FF5" w:rsidRDefault="00C66FF5"/>
  </w:footnote>
  <w:footnote w:id="2">
    <w:p w14:paraId="789484E5" w14:textId="2CE0E025" w:rsidR="002066A7" w:rsidRPr="00B47FAE" w:rsidRDefault="002066A7">
      <w:pPr>
        <w:pStyle w:val="FootnoteText"/>
        <w:rPr>
          <w:lang w:val="sv-SE"/>
        </w:rPr>
      </w:pPr>
      <w:r>
        <w:rPr>
          <w:rStyle w:val="FootnoteReference"/>
        </w:rPr>
        <w:footnoteRef/>
      </w:r>
      <w:r>
        <w:t xml:space="preserve"> </w:t>
      </w:r>
      <w:proofErr w:type="spellStart"/>
      <w:r w:rsidR="00903041">
        <w:rPr>
          <w:lang w:val="sv-SE"/>
        </w:rPr>
        <w:t>Details</w:t>
      </w:r>
      <w:proofErr w:type="spellEnd"/>
      <w:r w:rsidR="00903041">
        <w:rPr>
          <w:lang w:val="sv-SE"/>
        </w:rPr>
        <w:t xml:space="preserve"> in </w:t>
      </w:r>
      <w:proofErr w:type="spellStart"/>
      <w:r w:rsidR="00903041">
        <w:rPr>
          <w:lang w:val="sv-SE"/>
        </w:rPr>
        <w:t>contribution</w:t>
      </w:r>
      <w:proofErr w:type="spellEnd"/>
      <w:r w:rsidR="00903041">
        <w:rPr>
          <w:lang w:val="sv-SE"/>
        </w:rPr>
        <w:t xml:space="preserve"> ”UL </w:t>
      </w:r>
      <w:proofErr w:type="spellStart"/>
      <w:r w:rsidR="00903041">
        <w:rPr>
          <w:lang w:val="sv-SE"/>
        </w:rPr>
        <w:t>multiple</w:t>
      </w:r>
      <w:proofErr w:type="spellEnd"/>
      <w:r w:rsidR="00903041">
        <w:rPr>
          <w:lang w:val="sv-SE"/>
        </w:rPr>
        <w:t xml:space="preserve"> access for A-</w:t>
      </w:r>
      <w:proofErr w:type="spellStart"/>
      <w:r w:rsidR="00903041">
        <w:rPr>
          <w:lang w:val="sv-SE"/>
        </w:rPr>
        <w:t>IoT</w:t>
      </w:r>
      <w:proofErr w:type="spellEnd"/>
      <w:r w:rsidR="00903041">
        <w:rPr>
          <w:lang w:val="sv-S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14D1950"/>
    <w:multiLevelType w:val="hybridMultilevel"/>
    <w:tmpl w:val="B3BEF690"/>
    <w:lvl w:ilvl="0" w:tplc="9BC8B31E">
      <w:start w:val="1"/>
      <w:numFmt w:val="bullet"/>
      <w:lvlText w:val=""/>
      <w:lvlJc w:val="left"/>
      <w:pPr>
        <w:ind w:left="720" w:hanging="360"/>
      </w:pPr>
      <w:rPr>
        <w:rFonts w:ascii="Symbol" w:hAnsi="Symbol"/>
      </w:rPr>
    </w:lvl>
    <w:lvl w:ilvl="1" w:tplc="F6B2C696">
      <w:start w:val="1"/>
      <w:numFmt w:val="bullet"/>
      <w:lvlText w:val=""/>
      <w:lvlJc w:val="left"/>
      <w:pPr>
        <w:ind w:left="720" w:hanging="360"/>
      </w:pPr>
      <w:rPr>
        <w:rFonts w:ascii="Symbol" w:hAnsi="Symbol"/>
      </w:rPr>
    </w:lvl>
    <w:lvl w:ilvl="2" w:tplc="DDDA931C">
      <w:start w:val="1"/>
      <w:numFmt w:val="bullet"/>
      <w:lvlText w:val=""/>
      <w:lvlJc w:val="left"/>
      <w:pPr>
        <w:ind w:left="720" w:hanging="360"/>
      </w:pPr>
      <w:rPr>
        <w:rFonts w:ascii="Symbol" w:hAnsi="Symbol"/>
      </w:rPr>
    </w:lvl>
    <w:lvl w:ilvl="3" w:tplc="254405DA">
      <w:start w:val="1"/>
      <w:numFmt w:val="bullet"/>
      <w:lvlText w:val=""/>
      <w:lvlJc w:val="left"/>
      <w:pPr>
        <w:ind w:left="720" w:hanging="360"/>
      </w:pPr>
      <w:rPr>
        <w:rFonts w:ascii="Symbol" w:hAnsi="Symbol"/>
      </w:rPr>
    </w:lvl>
    <w:lvl w:ilvl="4" w:tplc="DC38E882">
      <w:start w:val="1"/>
      <w:numFmt w:val="bullet"/>
      <w:lvlText w:val=""/>
      <w:lvlJc w:val="left"/>
      <w:pPr>
        <w:ind w:left="720" w:hanging="360"/>
      </w:pPr>
      <w:rPr>
        <w:rFonts w:ascii="Symbol" w:hAnsi="Symbol"/>
      </w:rPr>
    </w:lvl>
    <w:lvl w:ilvl="5" w:tplc="69CAE210">
      <w:start w:val="1"/>
      <w:numFmt w:val="bullet"/>
      <w:lvlText w:val=""/>
      <w:lvlJc w:val="left"/>
      <w:pPr>
        <w:ind w:left="720" w:hanging="360"/>
      </w:pPr>
      <w:rPr>
        <w:rFonts w:ascii="Symbol" w:hAnsi="Symbol"/>
      </w:rPr>
    </w:lvl>
    <w:lvl w:ilvl="6" w:tplc="240660B4">
      <w:start w:val="1"/>
      <w:numFmt w:val="bullet"/>
      <w:lvlText w:val=""/>
      <w:lvlJc w:val="left"/>
      <w:pPr>
        <w:ind w:left="720" w:hanging="360"/>
      </w:pPr>
      <w:rPr>
        <w:rFonts w:ascii="Symbol" w:hAnsi="Symbol"/>
      </w:rPr>
    </w:lvl>
    <w:lvl w:ilvl="7" w:tplc="33A256DE">
      <w:start w:val="1"/>
      <w:numFmt w:val="bullet"/>
      <w:lvlText w:val=""/>
      <w:lvlJc w:val="left"/>
      <w:pPr>
        <w:ind w:left="720" w:hanging="360"/>
      </w:pPr>
      <w:rPr>
        <w:rFonts w:ascii="Symbol" w:hAnsi="Symbol"/>
      </w:rPr>
    </w:lvl>
    <w:lvl w:ilvl="8" w:tplc="FF3093DA">
      <w:start w:val="1"/>
      <w:numFmt w:val="bullet"/>
      <w:lvlText w:val=""/>
      <w:lvlJc w:val="left"/>
      <w:pPr>
        <w:ind w:left="720" w:hanging="360"/>
      </w:pPr>
      <w:rPr>
        <w:rFonts w:ascii="Symbol" w:hAnsi="Symbol"/>
      </w:rPr>
    </w:lvl>
  </w:abstractNum>
  <w:abstractNum w:abstractNumId="3"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25216E"/>
    <w:multiLevelType w:val="hybridMultilevel"/>
    <w:tmpl w:val="22EE8356"/>
    <w:lvl w:ilvl="0" w:tplc="82D46ECC">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D4827B5"/>
    <w:multiLevelType w:val="hybridMultilevel"/>
    <w:tmpl w:val="23C4868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5E13BB"/>
    <w:multiLevelType w:val="hybridMultilevel"/>
    <w:tmpl w:val="3084B1DC"/>
    <w:lvl w:ilvl="0" w:tplc="BB8A2966">
      <w:start w:val="1"/>
      <w:numFmt w:val="bullet"/>
      <w:lvlText w:val=""/>
      <w:lvlJc w:val="left"/>
      <w:pPr>
        <w:ind w:left="720" w:hanging="360"/>
      </w:pPr>
      <w:rPr>
        <w:rFonts w:ascii="Symbol" w:hAnsi="Symbol"/>
      </w:rPr>
    </w:lvl>
    <w:lvl w:ilvl="1" w:tplc="833E40C2">
      <w:start w:val="1"/>
      <w:numFmt w:val="bullet"/>
      <w:lvlText w:val=""/>
      <w:lvlJc w:val="left"/>
      <w:pPr>
        <w:ind w:left="720" w:hanging="360"/>
      </w:pPr>
      <w:rPr>
        <w:rFonts w:ascii="Symbol" w:hAnsi="Symbol"/>
      </w:rPr>
    </w:lvl>
    <w:lvl w:ilvl="2" w:tplc="BE707106">
      <w:start w:val="1"/>
      <w:numFmt w:val="bullet"/>
      <w:lvlText w:val=""/>
      <w:lvlJc w:val="left"/>
      <w:pPr>
        <w:ind w:left="720" w:hanging="360"/>
      </w:pPr>
      <w:rPr>
        <w:rFonts w:ascii="Symbol" w:hAnsi="Symbol"/>
      </w:rPr>
    </w:lvl>
    <w:lvl w:ilvl="3" w:tplc="5C661CEE">
      <w:start w:val="1"/>
      <w:numFmt w:val="bullet"/>
      <w:lvlText w:val=""/>
      <w:lvlJc w:val="left"/>
      <w:pPr>
        <w:ind w:left="720" w:hanging="360"/>
      </w:pPr>
      <w:rPr>
        <w:rFonts w:ascii="Symbol" w:hAnsi="Symbol"/>
      </w:rPr>
    </w:lvl>
    <w:lvl w:ilvl="4" w:tplc="37320C4A">
      <w:start w:val="1"/>
      <w:numFmt w:val="bullet"/>
      <w:lvlText w:val=""/>
      <w:lvlJc w:val="left"/>
      <w:pPr>
        <w:ind w:left="720" w:hanging="360"/>
      </w:pPr>
      <w:rPr>
        <w:rFonts w:ascii="Symbol" w:hAnsi="Symbol"/>
      </w:rPr>
    </w:lvl>
    <w:lvl w:ilvl="5" w:tplc="E39200BA">
      <w:start w:val="1"/>
      <w:numFmt w:val="bullet"/>
      <w:lvlText w:val=""/>
      <w:lvlJc w:val="left"/>
      <w:pPr>
        <w:ind w:left="720" w:hanging="360"/>
      </w:pPr>
      <w:rPr>
        <w:rFonts w:ascii="Symbol" w:hAnsi="Symbol"/>
      </w:rPr>
    </w:lvl>
    <w:lvl w:ilvl="6" w:tplc="3F9489BE">
      <w:start w:val="1"/>
      <w:numFmt w:val="bullet"/>
      <w:lvlText w:val=""/>
      <w:lvlJc w:val="left"/>
      <w:pPr>
        <w:ind w:left="720" w:hanging="360"/>
      </w:pPr>
      <w:rPr>
        <w:rFonts w:ascii="Symbol" w:hAnsi="Symbol"/>
      </w:rPr>
    </w:lvl>
    <w:lvl w:ilvl="7" w:tplc="DD30F666">
      <w:start w:val="1"/>
      <w:numFmt w:val="bullet"/>
      <w:lvlText w:val=""/>
      <w:lvlJc w:val="left"/>
      <w:pPr>
        <w:ind w:left="720" w:hanging="360"/>
      </w:pPr>
      <w:rPr>
        <w:rFonts w:ascii="Symbol" w:hAnsi="Symbol"/>
      </w:rPr>
    </w:lvl>
    <w:lvl w:ilvl="8" w:tplc="32067E2C">
      <w:start w:val="1"/>
      <w:numFmt w:val="bullet"/>
      <w:lvlText w:val=""/>
      <w:lvlJc w:val="left"/>
      <w:pPr>
        <w:ind w:left="720" w:hanging="360"/>
      </w:pPr>
      <w:rPr>
        <w:rFonts w:ascii="Symbol" w:hAnsi="Symbol"/>
      </w:rPr>
    </w:lvl>
  </w:abstractNum>
  <w:abstractNum w:abstractNumId="8" w15:restartNumberingAfterBreak="0">
    <w:nsid w:val="111057BD"/>
    <w:multiLevelType w:val="hybridMultilevel"/>
    <w:tmpl w:val="CCF213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2D235CF"/>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437342F"/>
    <w:multiLevelType w:val="hybridMultilevel"/>
    <w:tmpl w:val="624A3450"/>
    <w:lvl w:ilvl="0" w:tplc="6FDA61A4">
      <w:start w:val="1"/>
      <w:numFmt w:val="bullet"/>
      <w:lvlText w:val=""/>
      <w:lvlJc w:val="left"/>
      <w:pPr>
        <w:ind w:left="720" w:hanging="360"/>
      </w:pPr>
      <w:rPr>
        <w:rFonts w:ascii="Symbol" w:hAnsi="Symbol"/>
      </w:rPr>
    </w:lvl>
    <w:lvl w:ilvl="1" w:tplc="5A9A2FB0">
      <w:start w:val="1"/>
      <w:numFmt w:val="bullet"/>
      <w:lvlText w:val=""/>
      <w:lvlJc w:val="left"/>
      <w:pPr>
        <w:ind w:left="720" w:hanging="360"/>
      </w:pPr>
      <w:rPr>
        <w:rFonts w:ascii="Symbol" w:hAnsi="Symbol"/>
      </w:rPr>
    </w:lvl>
    <w:lvl w:ilvl="2" w:tplc="D3F4C94A">
      <w:start w:val="1"/>
      <w:numFmt w:val="bullet"/>
      <w:lvlText w:val=""/>
      <w:lvlJc w:val="left"/>
      <w:pPr>
        <w:ind w:left="720" w:hanging="360"/>
      </w:pPr>
      <w:rPr>
        <w:rFonts w:ascii="Symbol" w:hAnsi="Symbol"/>
      </w:rPr>
    </w:lvl>
    <w:lvl w:ilvl="3" w:tplc="AB0EE2DE">
      <w:start w:val="1"/>
      <w:numFmt w:val="bullet"/>
      <w:lvlText w:val=""/>
      <w:lvlJc w:val="left"/>
      <w:pPr>
        <w:ind w:left="720" w:hanging="360"/>
      </w:pPr>
      <w:rPr>
        <w:rFonts w:ascii="Symbol" w:hAnsi="Symbol"/>
      </w:rPr>
    </w:lvl>
    <w:lvl w:ilvl="4" w:tplc="EE26E322">
      <w:start w:val="1"/>
      <w:numFmt w:val="bullet"/>
      <w:lvlText w:val=""/>
      <w:lvlJc w:val="left"/>
      <w:pPr>
        <w:ind w:left="720" w:hanging="360"/>
      </w:pPr>
      <w:rPr>
        <w:rFonts w:ascii="Symbol" w:hAnsi="Symbol"/>
      </w:rPr>
    </w:lvl>
    <w:lvl w:ilvl="5" w:tplc="16229180">
      <w:start w:val="1"/>
      <w:numFmt w:val="bullet"/>
      <w:lvlText w:val=""/>
      <w:lvlJc w:val="left"/>
      <w:pPr>
        <w:ind w:left="720" w:hanging="360"/>
      </w:pPr>
      <w:rPr>
        <w:rFonts w:ascii="Symbol" w:hAnsi="Symbol"/>
      </w:rPr>
    </w:lvl>
    <w:lvl w:ilvl="6" w:tplc="47C823C0">
      <w:start w:val="1"/>
      <w:numFmt w:val="bullet"/>
      <w:lvlText w:val=""/>
      <w:lvlJc w:val="left"/>
      <w:pPr>
        <w:ind w:left="720" w:hanging="360"/>
      </w:pPr>
      <w:rPr>
        <w:rFonts w:ascii="Symbol" w:hAnsi="Symbol"/>
      </w:rPr>
    </w:lvl>
    <w:lvl w:ilvl="7" w:tplc="00C4D936">
      <w:start w:val="1"/>
      <w:numFmt w:val="bullet"/>
      <w:lvlText w:val=""/>
      <w:lvlJc w:val="left"/>
      <w:pPr>
        <w:ind w:left="720" w:hanging="360"/>
      </w:pPr>
      <w:rPr>
        <w:rFonts w:ascii="Symbol" w:hAnsi="Symbol"/>
      </w:rPr>
    </w:lvl>
    <w:lvl w:ilvl="8" w:tplc="9E24731C">
      <w:start w:val="1"/>
      <w:numFmt w:val="bullet"/>
      <w:lvlText w:val=""/>
      <w:lvlJc w:val="left"/>
      <w:pPr>
        <w:ind w:left="720" w:hanging="360"/>
      </w:pPr>
      <w:rPr>
        <w:rFonts w:ascii="Symbol" w:hAnsi="Symbol"/>
      </w:rPr>
    </w:lvl>
  </w:abstractNum>
  <w:abstractNum w:abstractNumId="12" w15:restartNumberingAfterBreak="0">
    <w:nsid w:val="183A0C6C"/>
    <w:multiLevelType w:val="hybridMultilevel"/>
    <w:tmpl w:val="F076687C"/>
    <w:lvl w:ilvl="0" w:tplc="5D564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DA15D47"/>
    <w:multiLevelType w:val="hybridMultilevel"/>
    <w:tmpl w:val="9A7271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2BF39C2"/>
    <w:multiLevelType w:val="hybridMultilevel"/>
    <w:tmpl w:val="DA64B6C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8CB1C5F"/>
    <w:multiLevelType w:val="hybridMultilevel"/>
    <w:tmpl w:val="5DA285DC"/>
    <w:lvl w:ilvl="0" w:tplc="C08A03EC">
      <w:start w:val="1"/>
      <w:numFmt w:val="decimal"/>
      <w:lvlText w:val="%1."/>
      <w:lvlJc w:val="left"/>
      <w:pPr>
        <w:tabs>
          <w:tab w:val="num" w:pos="720"/>
        </w:tabs>
        <w:ind w:left="720" w:hanging="360"/>
      </w:pPr>
    </w:lvl>
    <w:lvl w:ilvl="1" w:tplc="DBD28BA8" w:tentative="1">
      <w:start w:val="1"/>
      <w:numFmt w:val="decimal"/>
      <w:lvlText w:val="%2."/>
      <w:lvlJc w:val="left"/>
      <w:pPr>
        <w:tabs>
          <w:tab w:val="num" w:pos="1440"/>
        </w:tabs>
        <w:ind w:left="1440" w:hanging="360"/>
      </w:pPr>
    </w:lvl>
    <w:lvl w:ilvl="2" w:tplc="2DD218F6" w:tentative="1">
      <w:start w:val="1"/>
      <w:numFmt w:val="decimal"/>
      <w:lvlText w:val="%3."/>
      <w:lvlJc w:val="left"/>
      <w:pPr>
        <w:tabs>
          <w:tab w:val="num" w:pos="2160"/>
        </w:tabs>
        <w:ind w:left="2160" w:hanging="360"/>
      </w:pPr>
    </w:lvl>
    <w:lvl w:ilvl="3" w:tplc="E08E50C2" w:tentative="1">
      <w:start w:val="1"/>
      <w:numFmt w:val="decimal"/>
      <w:lvlText w:val="%4."/>
      <w:lvlJc w:val="left"/>
      <w:pPr>
        <w:tabs>
          <w:tab w:val="num" w:pos="2880"/>
        </w:tabs>
        <w:ind w:left="2880" w:hanging="360"/>
      </w:pPr>
    </w:lvl>
    <w:lvl w:ilvl="4" w:tplc="96F0F054" w:tentative="1">
      <w:start w:val="1"/>
      <w:numFmt w:val="decimal"/>
      <w:lvlText w:val="%5."/>
      <w:lvlJc w:val="left"/>
      <w:pPr>
        <w:tabs>
          <w:tab w:val="num" w:pos="3600"/>
        </w:tabs>
        <w:ind w:left="3600" w:hanging="360"/>
      </w:pPr>
    </w:lvl>
    <w:lvl w:ilvl="5" w:tplc="5600A2A0" w:tentative="1">
      <w:start w:val="1"/>
      <w:numFmt w:val="decimal"/>
      <w:lvlText w:val="%6."/>
      <w:lvlJc w:val="left"/>
      <w:pPr>
        <w:tabs>
          <w:tab w:val="num" w:pos="4320"/>
        </w:tabs>
        <w:ind w:left="4320" w:hanging="360"/>
      </w:pPr>
    </w:lvl>
    <w:lvl w:ilvl="6" w:tplc="669A7D12" w:tentative="1">
      <w:start w:val="1"/>
      <w:numFmt w:val="decimal"/>
      <w:lvlText w:val="%7."/>
      <w:lvlJc w:val="left"/>
      <w:pPr>
        <w:tabs>
          <w:tab w:val="num" w:pos="5040"/>
        </w:tabs>
        <w:ind w:left="5040" w:hanging="360"/>
      </w:pPr>
    </w:lvl>
    <w:lvl w:ilvl="7" w:tplc="C3A8B182" w:tentative="1">
      <w:start w:val="1"/>
      <w:numFmt w:val="decimal"/>
      <w:lvlText w:val="%8."/>
      <w:lvlJc w:val="left"/>
      <w:pPr>
        <w:tabs>
          <w:tab w:val="num" w:pos="5760"/>
        </w:tabs>
        <w:ind w:left="5760" w:hanging="360"/>
      </w:pPr>
    </w:lvl>
    <w:lvl w:ilvl="8" w:tplc="67F220BC" w:tentative="1">
      <w:start w:val="1"/>
      <w:numFmt w:val="decimal"/>
      <w:lvlText w:val="%9."/>
      <w:lvlJc w:val="left"/>
      <w:pPr>
        <w:tabs>
          <w:tab w:val="num" w:pos="6480"/>
        </w:tabs>
        <w:ind w:left="6480" w:hanging="360"/>
      </w:pPr>
    </w:lvl>
  </w:abstractNum>
  <w:abstractNum w:abstractNumId="20" w15:restartNumberingAfterBreak="0">
    <w:nsid w:val="2A843BCC"/>
    <w:multiLevelType w:val="hybridMultilevel"/>
    <w:tmpl w:val="EDF8C60C"/>
    <w:lvl w:ilvl="0" w:tplc="FFFFFFFF">
      <w:start w:val="1"/>
      <w:numFmt w:val="decimal"/>
      <w:lvlText w:val="%1"/>
      <w:lvlJc w:val="left"/>
      <w:pPr>
        <w:ind w:left="360" w:hanging="360"/>
      </w:pPr>
      <w:rPr>
        <w:i w:val="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2B1A3DBC"/>
    <w:multiLevelType w:val="hybridMultilevel"/>
    <w:tmpl w:val="EDF8C60C"/>
    <w:lvl w:ilvl="0" w:tplc="6F7EA08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2B5878C4"/>
    <w:multiLevelType w:val="hybridMultilevel"/>
    <w:tmpl w:val="ADAC4098"/>
    <w:lvl w:ilvl="0" w:tplc="8C726AA4">
      <w:start w:val="1"/>
      <w:numFmt w:val="decimal"/>
      <w:lvlText w:val="%1."/>
      <w:lvlJc w:val="left"/>
      <w:pPr>
        <w:tabs>
          <w:tab w:val="num" w:pos="720"/>
        </w:tabs>
        <w:ind w:left="720" w:hanging="360"/>
      </w:pPr>
    </w:lvl>
    <w:lvl w:ilvl="1" w:tplc="8CAC30BC" w:tentative="1">
      <w:start w:val="1"/>
      <w:numFmt w:val="decimal"/>
      <w:lvlText w:val="%2."/>
      <w:lvlJc w:val="left"/>
      <w:pPr>
        <w:tabs>
          <w:tab w:val="num" w:pos="1440"/>
        </w:tabs>
        <w:ind w:left="1440" w:hanging="360"/>
      </w:pPr>
    </w:lvl>
    <w:lvl w:ilvl="2" w:tplc="F4E6E5D4" w:tentative="1">
      <w:start w:val="1"/>
      <w:numFmt w:val="decimal"/>
      <w:lvlText w:val="%3."/>
      <w:lvlJc w:val="left"/>
      <w:pPr>
        <w:tabs>
          <w:tab w:val="num" w:pos="2160"/>
        </w:tabs>
        <w:ind w:left="2160" w:hanging="360"/>
      </w:pPr>
    </w:lvl>
    <w:lvl w:ilvl="3" w:tplc="983A7B88" w:tentative="1">
      <w:start w:val="1"/>
      <w:numFmt w:val="decimal"/>
      <w:lvlText w:val="%4."/>
      <w:lvlJc w:val="left"/>
      <w:pPr>
        <w:tabs>
          <w:tab w:val="num" w:pos="2880"/>
        </w:tabs>
        <w:ind w:left="2880" w:hanging="360"/>
      </w:pPr>
    </w:lvl>
    <w:lvl w:ilvl="4" w:tplc="905241DE" w:tentative="1">
      <w:start w:val="1"/>
      <w:numFmt w:val="decimal"/>
      <w:lvlText w:val="%5."/>
      <w:lvlJc w:val="left"/>
      <w:pPr>
        <w:tabs>
          <w:tab w:val="num" w:pos="3600"/>
        </w:tabs>
        <w:ind w:left="3600" w:hanging="360"/>
      </w:pPr>
    </w:lvl>
    <w:lvl w:ilvl="5" w:tplc="4EFEDB9E" w:tentative="1">
      <w:start w:val="1"/>
      <w:numFmt w:val="decimal"/>
      <w:lvlText w:val="%6."/>
      <w:lvlJc w:val="left"/>
      <w:pPr>
        <w:tabs>
          <w:tab w:val="num" w:pos="4320"/>
        </w:tabs>
        <w:ind w:left="4320" w:hanging="360"/>
      </w:pPr>
    </w:lvl>
    <w:lvl w:ilvl="6" w:tplc="D66697F2" w:tentative="1">
      <w:start w:val="1"/>
      <w:numFmt w:val="decimal"/>
      <w:lvlText w:val="%7."/>
      <w:lvlJc w:val="left"/>
      <w:pPr>
        <w:tabs>
          <w:tab w:val="num" w:pos="5040"/>
        </w:tabs>
        <w:ind w:left="5040" w:hanging="360"/>
      </w:pPr>
    </w:lvl>
    <w:lvl w:ilvl="7" w:tplc="865E572E" w:tentative="1">
      <w:start w:val="1"/>
      <w:numFmt w:val="decimal"/>
      <w:lvlText w:val="%8."/>
      <w:lvlJc w:val="left"/>
      <w:pPr>
        <w:tabs>
          <w:tab w:val="num" w:pos="5760"/>
        </w:tabs>
        <w:ind w:left="5760" w:hanging="360"/>
      </w:pPr>
    </w:lvl>
    <w:lvl w:ilvl="8" w:tplc="D540B9B0" w:tentative="1">
      <w:start w:val="1"/>
      <w:numFmt w:val="decimal"/>
      <w:lvlText w:val="%9."/>
      <w:lvlJc w:val="left"/>
      <w:pPr>
        <w:tabs>
          <w:tab w:val="num" w:pos="6480"/>
        </w:tabs>
        <w:ind w:left="6480" w:hanging="360"/>
      </w:pPr>
    </w:lvl>
  </w:abstractNum>
  <w:abstractNum w:abstractNumId="23" w15:restartNumberingAfterBreak="0">
    <w:nsid w:val="30B26841"/>
    <w:multiLevelType w:val="hybridMultilevel"/>
    <w:tmpl w:val="A25AD6A0"/>
    <w:lvl w:ilvl="0" w:tplc="499C3A90">
      <w:start w:val="1"/>
      <w:numFmt w:val="bullet"/>
      <w:lvlText w:val=""/>
      <w:lvlJc w:val="left"/>
      <w:pPr>
        <w:ind w:left="720" w:hanging="360"/>
      </w:pPr>
      <w:rPr>
        <w:rFonts w:ascii="Symbol" w:hAnsi="Symbol"/>
      </w:rPr>
    </w:lvl>
    <w:lvl w:ilvl="1" w:tplc="2F2875F6">
      <w:start w:val="1"/>
      <w:numFmt w:val="bullet"/>
      <w:lvlText w:val=""/>
      <w:lvlJc w:val="left"/>
      <w:pPr>
        <w:ind w:left="720" w:hanging="360"/>
      </w:pPr>
      <w:rPr>
        <w:rFonts w:ascii="Symbol" w:hAnsi="Symbol"/>
      </w:rPr>
    </w:lvl>
    <w:lvl w:ilvl="2" w:tplc="EEEEB0BE">
      <w:start w:val="1"/>
      <w:numFmt w:val="bullet"/>
      <w:lvlText w:val=""/>
      <w:lvlJc w:val="left"/>
      <w:pPr>
        <w:ind w:left="720" w:hanging="360"/>
      </w:pPr>
      <w:rPr>
        <w:rFonts w:ascii="Symbol" w:hAnsi="Symbol"/>
      </w:rPr>
    </w:lvl>
    <w:lvl w:ilvl="3" w:tplc="1E6C9E9C">
      <w:start w:val="1"/>
      <w:numFmt w:val="bullet"/>
      <w:lvlText w:val=""/>
      <w:lvlJc w:val="left"/>
      <w:pPr>
        <w:ind w:left="720" w:hanging="360"/>
      </w:pPr>
      <w:rPr>
        <w:rFonts w:ascii="Symbol" w:hAnsi="Symbol"/>
      </w:rPr>
    </w:lvl>
    <w:lvl w:ilvl="4" w:tplc="660402DC">
      <w:start w:val="1"/>
      <w:numFmt w:val="bullet"/>
      <w:lvlText w:val=""/>
      <w:lvlJc w:val="left"/>
      <w:pPr>
        <w:ind w:left="720" w:hanging="360"/>
      </w:pPr>
      <w:rPr>
        <w:rFonts w:ascii="Symbol" w:hAnsi="Symbol"/>
      </w:rPr>
    </w:lvl>
    <w:lvl w:ilvl="5" w:tplc="192E4354">
      <w:start w:val="1"/>
      <w:numFmt w:val="bullet"/>
      <w:lvlText w:val=""/>
      <w:lvlJc w:val="left"/>
      <w:pPr>
        <w:ind w:left="720" w:hanging="360"/>
      </w:pPr>
      <w:rPr>
        <w:rFonts w:ascii="Symbol" w:hAnsi="Symbol"/>
      </w:rPr>
    </w:lvl>
    <w:lvl w:ilvl="6" w:tplc="5A2E1AFC">
      <w:start w:val="1"/>
      <w:numFmt w:val="bullet"/>
      <w:lvlText w:val=""/>
      <w:lvlJc w:val="left"/>
      <w:pPr>
        <w:ind w:left="720" w:hanging="360"/>
      </w:pPr>
      <w:rPr>
        <w:rFonts w:ascii="Symbol" w:hAnsi="Symbol"/>
      </w:rPr>
    </w:lvl>
    <w:lvl w:ilvl="7" w:tplc="BD62FA4A">
      <w:start w:val="1"/>
      <w:numFmt w:val="bullet"/>
      <w:lvlText w:val=""/>
      <w:lvlJc w:val="left"/>
      <w:pPr>
        <w:ind w:left="720" w:hanging="360"/>
      </w:pPr>
      <w:rPr>
        <w:rFonts w:ascii="Symbol" w:hAnsi="Symbol"/>
      </w:rPr>
    </w:lvl>
    <w:lvl w:ilvl="8" w:tplc="9CF4D550">
      <w:start w:val="1"/>
      <w:numFmt w:val="bullet"/>
      <w:lvlText w:val=""/>
      <w:lvlJc w:val="left"/>
      <w:pPr>
        <w:ind w:left="720" w:hanging="360"/>
      </w:pPr>
      <w:rPr>
        <w:rFonts w:ascii="Symbol" w:hAnsi="Symbol"/>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39B80673"/>
    <w:multiLevelType w:val="hybridMultilevel"/>
    <w:tmpl w:val="30DCF8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0E696E"/>
    <w:multiLevelType w:val="hybridMultilevel"/>
    <w:tmpl w:val="CA989F66"/>
    <w:lvl w:ilvl="0" w:tplc="723E3A9A">
      <w:start w:val="1"/>
      <w:numFmt w:val="bullet"/>
      <w:lvlText w:val=""/>
      <w:lvlJc w:val="left"/>
      <w:pPr>
        <w:ind w:left="720" w:hanging="360"/>
      </w:pPr>
      <w:rPr>
        <w:rFonts w:ascii="Symbol" w:hAnsi="Symbol"/>
      </w:rPr>
    </w:lvl>
    <w:lvl w:ilvl="1" w:tplc="87323294">
      <w:start w:val="1"/>
      <w:numFmt w:val="bullet"/>
      <w:lvlText w:val=""/>
      <w:lvlJc w:val="left"/>
      <w:pPr>
        <w:ind w:left="720" w:hanging="360"/>
      </w:pPr>
      <w:rPr>
        <w:rFonts w:ascii="Symbol" w:hAnsi="Symbol"/>
      </w:rPr>
    </w:lvl>
    <w:lvl w:ilvl="2" w:tplc="A87635C0">
      <w:start w:val="1"/>
      <w:numFmt w:val="bullet"/>
      <w:lvlText w:val=""/>
      <w:lvlJc w:val="left"/>
      <w:pPr>
        <w:ind w:left="720" w:hanging="360"/>
      </w:pPr>
      <w:rPr>
        <w:rFonts w:ascii="Symbol" w:hAnsi="Symbol"/>
      </w:rPr>
    </w:lvl>
    <w:lvl w:ilvl="3" w:tplc="5E6A809E">
      <w:start w:val="1"/>
      <w:numFmt w:val="bullet"/>
      <w:lvlText w:val=""/>
      <w:lvlJc w:val="left"/>
      <w:pPr>
        <w:ind w:left="720" w:hanging="360"/>
      </w:pPr>
      <w:rPr>
        <w:rFonts w:ascii="Symbol" w:hAnsi="Symbol"/>
      </w:rPr>
    </w:lvl>
    <w:lvl w:ilvl="4" w:tplc="9D30E40A">
      <w:start w:val="1"/>
      <w:numFmt w:val="bullet"/>
      <w:lvlText w:val=""/>
      <w:lvlJc w:val="left"/>
      <w:pPr>
        <w:ind w:left="720" w:hanging="360"/>
      </w:pPr>
      <w:rPr>
        <w:rFonts w:ascii="Symbol" w:hAnsi="Symbol"/>
      </w:rPr>
    </w:lvl>
    <w:lvl w:ilvl="5" w:tplc="FDF6835E">
      <w:start w:val="1"/>
      <w:numFmt w:val="bullet"/>
      <w:lvlText w:val=""/>
      <w:lvlJc w:val="left"/>
      <w:pPr>
        <w:ind w:left="720" w:hanging="360"/>
      </w:pPr>
      <w:rPr>
        <w:rFonts w:ascii="Symbol" w:hAnsi="Symbol"/>
      </w:rPr>
    </w:lvl>
    <w:lvl w:ilvl="6" w:tplc="2BD61E04">
      <w:start w:val="1"/>
      <w:numFmt w:val="bullet"/>
      <w:lvlText w:val=""/>
      <w:lvlJc w:val="left"/>
      <w:pPr>
        <w:ind w:left="720" w:hanging="360"/>
      </w:pPr>
      <w:rPr>
        <w:rFonts w:ascii="Symbol" w:hAnsi="Symbol"/>
      </w:rPr>
    </w:lvl>
    <w:lvl w:ilvl="7" w:tplc="C1009FEC">
      <w:start w:val="1"/>
      <w:numFmt w:val="bullet"/>
      <w:lvlText w:val=""/>
      <w:lvlJc w:val="left"/>
      <w:pPr>
        <w:ind w:left="720" w:hanging="360"/>
      </w:pPr>
      <w:rPr>
        <w:rFonts w:ascii="Symbol" w:hAnsi="Symbol"/>
      </w:rPr>
    </w:lvl>
    <w:lvl w:ilvl="8" w:tplc="A7807FB4">
      <w:start w:val="1"/>
      <w:numFmt w:val="bullet"/>
      <w:lvlText w:val=""/>
      <w:lvlJc w:val="left"/>
      <w:pPr>
        <w:ind w:left="720" w:hanging="360"/>
      </w:pPr>
      <w:rPr>
        <w:rFonts w:ascii="Symbol" w:hAnsi="Symbol"/>
      </w:rPr>
    </w:lvl>
  </w:abstractNum>
  <w:abstractNum w:abstractNumId="32"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B9A05BA"/>
    <w:multiLevelType w:val="hybridMultilevel"/>
    <w:tmpl w:val="E38E490A"/>
    <w:lvl w:ilvl="0" w:tplc="831408E4">
      <w:start w:val="1"/>
      <w:numFmt w:val="bullet"/>
      <w:lvlText w:val=""/>
      <w:lvlJc w:val="left"/>
      <w:pPr>
        <w:ind w:left="720" w:hanging="360"/>
      </w:pPr>
      <w:rPr>
        <w:rFonts w:ascii="Symbol" w:hAnsi="Symbol"/>
      </w:rPr>
    </w:lvl>
    <w:lvl w:ilvl="1" w:tplc="984E5192">
      <w:start w:val="1"/>
      <w:numFmt w:val="bullet"/>
      <w:lvlText w:val=""/>
      <w:lvlJc w:val="left"/>
      <w:pPr>
        <w:ind w:left="720" w:hanging="360"/>
      </w:pPr>
      <w:rPr>
        <w:rFonts w:ascii="Symbol" w:hAnsi="Symbol"/>
      </w:rPr>
    </w:lvl>
    <w:lvl w:ilvl="2" w:tplc="B22E032A">
      <w:start w:val="1"/>
      <w:numFmt w:val="bullet"/>
      <w:lvlText w:val=""/>
      <w:lvlJc w:val="left"/>
      <w:pPr>
        <w:ind w:left="720" w:hanging="360"/>
      </w:pPr>
      <w:rPr>
        <w:rFonts w:ascii="Symbol" w:hAnsi="Symbol"/>
      </w:rPr>
    </w:lvl>
    <w:lvl w:ilvl="3" w:tplc="DEEA5ECC">
      <w:start w:val="1"/>
      <w:numFmt w:val="bullet"/>
      <w:lvlText w:val=""/>
      <w:lvlJc w:val="left"/>
      <w:pPr>
        <w:ind w:left="720" w:hanging="360"/>
      </w:pPr>
      <w:rPr>
        <w:rFonts w:ascii="Symbol" w:hAnsi="Symbol"/>
      </w:rPr>
    </w:lvl>
    <w:lvl w:ilvl="4" w:tplc="55227EC2">
      <w:start w:val="1"/>
      <w:numFmt w:val="bullet"/>
      <w:lvlText w:val=""/>
      <w:lvlJc w:val="left"/>
      <w:pPr>
        <w:ind w:left="720" w:hanging="360"/>
      </w:pPr>
      <w:rPr>
        <w:rFonts w:ascii="Symbol" w:hAnsi="Symbol"/>
      </w:rPr>
    </w:lvl>
    <w:lvl w:ilvl="5" w:tplc="4D38B9D0">
      <w:start w:val="1"/>
      <w:numFmt w:val="bullet"/>
      <w:lvlText w:val=""/>
      <w:lvlJc w:val="left"/>
      <w:pPr>
        <w:ind w:left="720" w:hanging="360"/>
      </w:pPr>
      <w:rPr>
        <w:rFonts w:ascii="Symbol" w:hAnsi="Symbol"/>
      </w:rPr>
    </w:lvl>
    <w:lvl w:ilvl="6" w:tplc="1A8E3556">
      <w:start w:val="1"/>
      <w:numFmt w:val="bullet"/>
      <w:lvlText w:val=""/>
      <w:lvlJc w:val="left"/>
      <w:pPr>
        <w:ind w:left="720" w:hanging="360"/>
      </w:pPr>
      <w:rPr>
        <w:rFonts w:ascii="Symbol" w:hAnsi="Symbol"/>
      </w:rPr>
    </w:lvl>
    <w:lvl w:ilvl="7" w:tplc="8402B460">
      <w:start w:val="1"/>
      <w:numFmt w:val="bullet"/>
      <w:lvlText w:val=""/>
      <w:lvlJc w:val="left"/>
      <w:pPr>
        <w:ind w:left="720" w:hanging="360"/>
      </w:pPr>
      <w:rPr>
        <w:rFonts w:ascii="Symbol" w:hAnsi="Symbol"/>
      </w:rPr>
    </w:lvl>
    <w:lvl w:ilvl="8" w:tplc="495481E2">
      <w:start w:val="1"/>
      <w:numFmt w:val="bullet"/>
      <w:lvlText w:val=""/>
      <w:lvlJc w:val="left"/>
      <w:pPr>
        <w:ind w:left="720" w:hanging="360"/>
      </w:pPr>
      <w:rPr>
        <w:rFonts w:ascii="Symbol" w:hAnsi="Symbol"/>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C830EAC"/>
    <w:multiLevelType w:val="hybridMultilevel"/>
    <w:tmpl w:val="D242A95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1" w15:restartNumberingAfterBreak="0">
    <w:nsid w:val="59E03280"/>
    <w:multiLevelType w:val="hybridMultilevel"/>
    <w:tmpl w:val="380686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BF4A87"/>
    <w:multiLevelType w:val="hybridMultilevel"/>
    <w:tmpl w:val="C73E4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8" w15:restartNumberingAfterBreak="0">
    <w:nsid w:val="64B415E5"/>
    <w:multiLevelType w:val="hybridMultilevel"/>
    <w:tmpl w:val="216A38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9D14629"/>
    <w:multiLevelType w:val="hybridMultilevel"/>
    <w:tmpl w:val="FFD2B6D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1"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3"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037444E"/>
    <w:multiLevelType w:val="hybridMultilevel"/>
    <w:tmpl w:val="2D2432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3265741"/>
    <w:multiLevelType w:val="hybridMultilevel"/>
    <w:tmpl w:val="EA544AE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8"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0"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8693271"/>
    <w:multiLevelType w:val="hybridMultilevel"/>
    <w:tmpl w:val="216A38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58826607">
    <w:abstractNumId w:val="34"/>
  </w:num>
  <w:num w:numId="2" w16cid:durableId="539241444">
    <w:abstractNumId w:val="28"/>
  </w:num>
  <w:num w:numId="3" w16cid:durableId="633946746">
    <w:abstractNumId w:val="0"/>
  </w:num>
  <w:num w:numId="4" w16cid:durableId="838884328">
    <w:abstractNumId w:val="37"/>
  </w:num>
  <w:num w:numId="5" w16cid:durableId="1250696418">
    <w:abstractNumId w:val="39"/>
  </w:num>
  <w:num w:numId="6" w16cid:durableId="445852693">
    <w:abstractNumId w:val="42"/>
  </w:num>
  <w:num w:numId="7" w16cid:durableId="827941845">
    <w:abstractNumId w:val="15"/>
  </w:num>
  <w:num w:numId="8" w16cid:durableId="1987388787">
    <w:abstractNumId w:val="18"/>
  </w:num>
  <w:num w:numId="9" w16cid:durableId="2106924709">
    <w:abstractNumId w:val="6"/>
  </w:num>
  <w:num w:numId="10" w16cid:durableId="1595745224">
    <w:abstractNumId w:val="59"/>
  </w:num>
  <w:num w:numId="11" w16cid:durableId="845285635">
    <w:abstractNumId w:val="24"/>
  </w:num>
  <w:num w:numId="12" w16cid:durableId="1653481620">
    <w:abstractNumId w:val="52"/>
  </w:num>
  <w:num w:numId="13" w16cid:durableId="55419589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54"/>
  </w:num>
  <w:num w:numId="15" w16cid:durableId="52390330">
    <w:abstractNumId w:val="30"/>
  </w:num>
  <w:num w:numId="16" w16cid:durableId="1577207279">
    <w:abstractNumId w:val="46"/>
  </w:num>
  <w:num w:numId="17" w16cid:durableId="35349708">
    <w:abstractNumId w:val="3"/>
  </w:num>
  <w:num w:numId="18" w16cid:durableId="1813594014">
    <w:abstractNumId w:val="51"/>
  </w:num>
  <w:num w:numId="19" w16cid:durableId="1070811110">
    <w:abstractNumId w:val="32"/>
  </w:num>
  <w:num w:numId="20" w16cid:durableId="2135325546">
    <w:abstractNumId w:val="43"/>
  </w:num>
  <w:num w:numId="21" w16cid:durableId="1427917836">
    <w:abstractNumId w:val="26"/>
  </w:num>
  <w:num w:numId="22" w16cid:durableId="1738355399">
    <w:abstractNumId w:val="17"/>
  </w:num>
  <w:num w:numId="23" w16cid:durableId="1248688841">
    <w:abstractNumId w:val="47"/>
  </w:num>
  <w:num w:numId="24" w16cid:durableId="1184130790">
    <w:abstractNumId w:val="8"/>
  </w:num>
  <w:num w:numId="25" w16cid:durableId="193956373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6448">
    <w:abstractNumId w:val="1"/>
  </w:num>
  <w:num w:numId="27" w16cid:durableId="243926324">
    <w:abstractNumId w:val="25"/>
  </w:num>
  <w:num w:numId="28" w16cid:durableId="1827238940">
    <w:abstractNumId w:val="13"/>
  </w:num>
  <w:num w:numId="29" w16cid:durableId="353848313">
    <w:abstractNumId w:val="10"/>
  </w:num>
  <w:num w:numId="30" w16cid:durableId="821625829">
    <w:abstractNumId w:val="53"/>
  </w:num>
  <w:num w:numId="31" w16cid:durableId="546181170">
    <w:abstractNumId w:val="56"/>
  </w:num>
  <w:num w:numId="32" w16cid:durableId="2012222963">
    <w:abstractNumId w:val="49"/>
  </w:num>
  <w:num w:numId="33" w16cid:durableId="590355020">
    <w:abstractNumId w:val="61"/>
  </w:num>
  <w:num w:numId="34" w16cid:durableId="849641199">
    <w:abstractNumId w:val="48"/>
  </w:num>
  <w:num w:numId="35" w16cid:durableId="663050455">
    <w:abstractNumId w:val="60"/>
  </w:num>
  <w:num w:numId="36" w16cid:durableId="2086295757">
    <w:abstractNumId w:val="58"/>
  </w:num>
  <w:num w:numId="37" w16cid:durableId="827282823">
    <w:abstractNumId w:val="57"/>
  </w:num>
  <w:num w:numId="38" w16cid:durableId="1522695587">
    <w:abstractNumId w:val="14"/>
  </w:num>
  <w:num w:numId="39" w16cid:durableId="400642618">
    <w:abstractNumId w:val="27"/>
  </w:num>
  <w:num w:numId="40" w16cid:durableId="1460876963">
    <w:abstractNumId w:val="41"/>
  </w:num>
  <w:num w:numId="41" w16cid:durableId="1120033423">
    <w:abstractNumId w:val="29"/>
  </w:num>
  <w:num w:numId="42" w16cid:durableId="1678461272">
    <w:abstractNumId w:val="45"/>
  </w:num>
  <w:num w:numId="43" w16cid:durableId="1039235092">
    <w:abstractNumId w:val="4"/>
  </w:num>
  <w:num w:numId="44" w16cid:durableId="1612319314">
    <w:abstractNumId w:val="5"/>
  </w:num>
  <w:num w:numId="45" w16cid:durableId="1789737434">
    <w:abstractNumId w:val="9"/>
  </w:num>
  <w:num w:numId="46" w16cid:durableId="5227842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236452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4435924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972901763">
    <w:abstractNumId w:val="21"/>
  </w:num>
  <w:num w:numId="50" w16cid:durableId="900363220">
    <w:abstractNumId w:val="20"/>
  </w:num>
  <w:num w:numId="51" w16cid:durableId="697395122">
    <w:abstractNumId w:val="44"/>
  </w:num>
  <w:num w:numId="52" w16cid:durableId="636691306">
    <w:abstractNumId w:val="19"/>
  </w:num>
  <w:num w:numId="53" w16cid:durableId="879122554">
    <w:abstractNumId w:val="50"/>
  </w:num>
  <w:num w:numId="54" w16cid:durableId="1558666052">
    <w:abstractNumId w:val="22"/>
  </w:num>
  <w:num w:numId="55" w16cid:durableId="1410692760">
    <w:abstractNumId w:val="16"/>
  </w:num>
  <w:num w:numId="56" w16cid:durableId="1297178449">
    <w:abstractNumId w:val="35"/>
  </w:num>
  <w:num w:numId="57" w16cid:durableId="257446006">
    <w:abstractNumId w:val="55"/>
  </w:num>
  <w:num w:numId="58" w16cid:durableId="690759366">
    <w:abstractNumId w:val="11"/>
  </w:num>
  <w:num w:numId="59" w16cid:durableId="1801259566">
    <w:abstractNumId w:val="7"/>
  </w:num>
  <w:num w:numId="60" w16cid:durableId="1135608219">
    <w:abstractNumId w:val="31"/>
  </w:num>
  <w:num w:numId="61" w16cid:durableId="1933081418">
    <w:abstractNumId w:val="23"/>
  </w:num>
  <w:num w:numId="62" w16cid:durableId="1459252216">
    <w:abstractNumId w:val="2"/>
  </w:num>
  <w:num w:numId="63" w16cid:durableId="278025256">
    <w:abstractNumId w:val="3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D2"/>
    <w:rsid w:val="000006E1"/>
    <w:rsid w:val="00000781"/>
    <w:rsid w:val="000008C5"/>
    <w:rsid w:val="00000D49"/>
    <w:rsid w:val="000011D7"/>
    <w:rsid w:val="0000120E"/>
    <w:rsid w:val="00001972"/>
    <w:rsid w:val="00001F84"/>
    <w:rsid w:val="00002895"/>
    <w:rsid w:val="00002A37"/>
    <w:rsid w:val="00003482"/>
    <w:rsid w:val="000040B5"/>
    <w:rsid w:val="000049BA"/>
    <w:rsid w:val="0000564C"/>
    <w:rsid w:val="00005B3C"/>
    <w:rsid w:val="00005D7F"/>
    <w:rsid w:val="00006446"/>
    <w:rsid w:val="0000661A"/>
    <w:rsid w:val="0000680B"/>
    <w:rsid w:val="00006896"/>
    <w:rsid w:val="00006A7E"/>
    <w:rsid w:val="00006ADA"/>
    <w:rsid w:val="00006E8C"/>
    <w:rsid w:val="000070B4"/>
    <w:rsid w:val="0000712A"/>
    <w:rsid w:val="000076FB"/>
    <w:rsid w:val="00007CDC"/>
    <w:rsid w:val="00010B2C"/>
    <w:rsid w:val="00010BBD"/>
    <w:rsid w:val="00010E8E"/>
    <w:rsid w:val="0001125D"/>
    <w:rsid w:val="000112BB"/>
    <w:rsid w:val="00011545"/>
    <w:rsid w:val="00011B28"/>
    <w:rsid w:val="00011B37"/>
    <w:rsid w:val="00011EBE"/>
    <w:rsid w:val="00012938"/>
    <w:rsid w:val="00013BB2"/>
    <w:rsid w:val="00013BFE"/>
    <w:rsid w:val="0001402A"/>
    <w:rsid w:val="0001416A"/>
    <w:rsid w:val="000144BC"/>
    <w:rsid w:val="00014B85"/>
    <w:rsid w:val="00014F7B"/>
    <w:rsid w:val="00015031"/>
    <w:rsid w:val="000156DB"/>
    <w:rsid w:val="00015D15"/>
    <w:rsid w:val="0001607D"/>
    <w:rsid w:val="00016452"/>
    <w:rsid w:val="00016F08"/>
    <w:rsid w:val="00017684"/>
    <w:rsid w:val="00017BFD"/>
    <w:rsid w:val="00017DE3"/>
    <w:rsid w:val="000213BB"/>
    <w:rsid w:val="0002149D"/>
    <w:rsid w:val="000215EF"/>
    <w:rsid w:val="00021D55"/>
    <w:rsid w:val="00021E90"/>
    <w:rsid w:val="00022E21"/>
    <w:rsid w:val="000238F9"/>
    <w:rsid w:val="00023FDB"/>
    <w:rsid w:val="000250E2"/>
    <w:rsid w:val="0002534B"/>
    <w:rsid w:val="0002564D"/>
    <w:rsid w:val="00025DB3"/>
    <w:rsid w:val="00025ECA"/>
    <w:rsid w:val="0002615C"/>
    <w:rsid w:val="0002640C"/>
    <w:rsid w:val="00026857"/>
    <w:rsid w:val="00026B03"/>
    <w:rsid w:val="00026B7A"/>
    <w:rsid w:val="00027579"/>
    <w:rsid w:val="000278AE"/>
    <w:rsid w:val="00027D15"/>
    <w:rsid w:val="000300E4"/>
    <w:rsid w:val="00030810"/>
    <w:rsid w:val="00030EA0"/>
    <w:rsid w:val="00030EDB"/>
    <w:rsid w:val="00031061"/>
    <w:rsid w:val="0003148F"/>
    <w:rsid w:val="00031570"/>
    <w:rsid w:val="0003178C"/>
    <w:rsid w:val="000325B8"/>
    <w:rsid w:val="0003295F"/>
    <w:rsid w:val="00032E66"/>
    <w:rsid w:val="00033EA1"/>
    <w:rsid w:val="00034C15"/>
    <w:rsid w:val="000357DA"/>
    <w:rsid w:val="00035EF6"/>
    <w:rsid w:val="000365BA"/>
    <w:rsid w:val="00036BA1"/>
    <w:rsid w:val="00036CA3"/>
    <w:rsid w:val="00036D6B"/>
    <w:rsid w:val="00037DE4"/>
    <w:rsid w:val="00040342"/>
    <w:rsid w:val="00040381"/>
    <w:rsid w:val="0004068A"/>
    <w:rsid w:val="000407DC"/>
    <w:rsid w:val="0004080E"/>
    <w:rsid w:val="00040DCE"/>
    <w:rsid w:val="0004104E"/>
    <w:rsid w:val="000422E2"/>
    <w:rsid w:val="000425D0"/>
    <w:rsid w:val="00042945"/>
    <w:rsid w:val="00042BB6"/>
    <w:rsid w:val="00042ED3"/>
    <w:rsid w:val="00042F22"/>
    <w:rsid w:val="000444EF"/>
    <w:rsid w:val="00044B2D"/>
    <w:rsid w:val="00045A93"/>
    <w:rsid w:val="00045F8A"/>
    <w:rsid w:val="00046039"/>
    <w:rsid w:val="000470ED"/>
    <w:rsid w:val="00050B5D"/>
    <w:rsid w:val="00051639"/>
    <w:rsid w:val="00051B85"/>
    <w:rsid w:val="00051C91"/>
    <w:rsid w:val="00052138"/>
    <w:rsid w:val="000525B3"/>
    <w:rsid w:val="000526F0"/>
    <w:rsid w:val="000526F5"/>
    <w:rsid w:val="000528D4"/>
    <w:rsid w:val="00052A07"/>
    <w:rsid w:val="00052A17"/>
    <w:rsid w:val="00052BAB"/>
    <w:rsid w:val="000534A6"/>
    <w:rsid w:val="000534E3"/>
    <w:rsid w:val="00053572"/>
    <w:rsid w:val="000538E9"/>
    <w:rsid w:val="00053A04"/>
    <w:rsid w:val="00053E71"/>
    <w:rsid w:val="00053F69"/>
    <w:rsid w:val="0005454D"/>
    <w:rsid w:val="00054B68"/>
    <w:rsid w:val="00054C12"/>
    <w:rsid w:val="00055EAC"/>
    <w:rsid w:val="0005606A"/>
    <w:rsid w:val="000568DB"/>
    <w:rsid w:val="00056D83"/>
    <w:rsid w:val="00057117"/>
    <w:rsid w:val="000575BD"/>
    <w:rsid w:val="00057967"/>
    <w:rsid w:val="000579B5"/>
    <w:rsid w:val="00057FF6"/>
    <w:rsid w:val="0006019D"/>
    <w:rsid w:val="000612BD"/>
    <w:rsid w:val="000613AE"/>
    <w:rsid w:val="000616E7"/>
    <w:rsid w:val="00061838"/>
    <w:rsid w:val="000619E8"/>
    <w:rsid w:val="00063568"/>
    <w:rsid w:val="00063B82"/>
    <w:rsid w:val="00063C24"/>
    <w:rsid w:val="00063D57"/>
    <w:rsid w:val="00063E98"/>
    <w:rsid w:val="00063F34"/>
    <w:rsid w:val="000642EC"/>
    <w:rsid w:val="000644F3"/>
    <w:rsid w:val="0006487E"/>
    <w:rsid w:val="00064A78"/>
    <w:rsid w:val="00064BB3"/>
    <w:rsid w:val="00064E39"/>
    <w:rsid w:val="00065057"/>
    <w:rsid w:val="00065390"/>
    <w:rsid w:val="000654CB"/>
    <w:rsid w:val="000659B6"/>
    <w:rsid w:val="00065E1A"/>
    <w:rsid w:val="0006623E"/>
    <w:rsid w:val="00066539"/>
    <w:rsid w:val="00066B11"/>
    <w:rsid w:val="00066ED5"/>
    <w:rsid w:val="00066FFE"/>
    <w:rsid w:val="00067092"/>
    <w:rsid w:val="00067863"/>
    <w:rsid w:val="00067C87"/>
    <w:rsid w:val="00070F86"/>
    <w:rsid w:val="0007283F"/>
    <w:rsid w:val="00072B1B"/>
    <w:rsid w:val="00072C79"/>
    <w:rsid w:val="00072D12"/>
    <w:rsid w:val="0007368D"/>
    <w:rsid w:val="0007371B"/>
    <w:rsid w:val="000738B6"/>
    <w:rsid w:val="000747DE"/>
    <w:rsid w:val="0007519F"/>
    <w:rsid w:val="000764D7"/>
    <w:rsid w:val="0007656F"/>
    <w:rsid w:val="000765F2"/>
    <w:rsid w:val="00076CD4"/>
    <w:rsid w:val="00077E5F"/>
    <w:rsid w:val="0008036A"/>
    <w:rsid w:val="0008048F"/>
    <w:rsid w:val="000806E5"/>
    <w:rsid w:val="00080B91"/>
    <w:rsid w:val="00080CA3"/>
    <w:rsid w:val="00081AE6"/>
    <w:rsid w:val="00082077"/>
    <w:rsid w:val="000829E8"/>
    <w:rsid w:val="00082A6A"/>
    <w:rsid w:val="0008357D"/>
    <w:rsid w:val="000843E5"/>
    <w:rsid w:val="00084D4F"/>
    <w:rsid w:val="00084DF0"/>
    <w:rsid w:val="000853B7"/>
    <w:rsid w:val="000853DC"/>
    <w:rsid w:val="000855EB"/>
    <w:rsid w:val="00085B52"/>
    <w:rsid w:val="000866F2"/>
    <w:rsid w:val="0008755D"/>
    <w:rsid w:val="0009009F"/>
    <w:rsid w:val="00090D48"/>
    <w:rsid w:val="00091266"/>
    <w:rsid w:val="00091557"/>
    <w:rsid w:val="0009155E"/>
    <w:rsid w:val="000924C1"/>
    <w:rsid w:val="000924F0"/>
    <w:rsid w:val="00092DF6"/>
    <w:rsid w:val="00092E5D"/>
    <w:rsid w:val="00092EAE"/>
    <w:rsid w:val="000931E7"/>
    <w:rsid w:val="00093474"/>
    <w:rsid w:val="00093E7A"/>
    <w:rsid w:val="00093E9F"/>
    <w:rsid w:val="00094191"/>
    <w:rsid w:val="00094FF2"/>
    <w:rsid w:val="0009510F"/>
    <w:rsid w:val="0009538D"/>
    <w:rsid w:val="00095718"/>
    <w:rsid w:val="00095C90"/>
    <w:rsid w:val="00096011"/>
    <w:rsid w:val="000976AD"/>
    <w:rsid w:val="000976F9"/>
    <w:rsid w:val="0009775B"/>
    <w:rsid w:val="0009777B"/>
    <w:rsid w:val="00097A89"/>
    <w:rsid w:val="000A0C45"/>
    <w:rsid w:val="000A19DD"/>
    <w:rsid w:val="000A1A6B"/>
    <w:rsid w:val="000A1B7B"/>
    <w:rsid w:val="000A1C71"/>
    <w:rsid w:val="000A1EE6"/>
    <w:rsid w:val="000A2039"/>
    <w:rsid w:val="000A259B"/>
    <w:rsid w:val="000A410A"/>
    <w:rsid w:val="000A431B"/>
    <w:rsid w:val="000A484E"/>
    <w:rsid w:val="000A4A49"/>
    <w:rsid w:val="000A4D56"/>
    <w:rsid w:val="000A4F6E"/>
    <w:rsid w:val="000A5315"/>
    <w:rsid w:val="000A56F2"/>
    <w:rsid w:val="000A7993"/>
    <w:rsid w:val="000B0BE0"/>
    <w:rsid w:val="000B102C"/>
    <w:rsid w:val="000B182C"/>
    <w:rsid w:val="000B1CEC"/>
    <w:rsid w:val="000B23D0"/>
    <w:rsid w:val="000B2719"/>
    <w:rsid w:val="000B334C"/>
    <w:rsid w:val="000B353E"/>
    <w:rsid w:val="000B3A8F"/>
    <w:rsid w:val="000B4376"/>
    <w:rsid w:val="000B43E1"/>
    <w:rsid w:val="000B445B"/>
    <w:rsid w:val="000B4AB9"/>
    <w:rsid w:val="000B4D0B"/>
    <w:rsid w:val="000B55B4"/>
    <w:rsid w:val="000B58C3"/>
    <w:rsid w:val="000B5AB3"/>
    <w:rsid w:val="000B61E9"/>
    <w:rsid w:val="000B7557"/>
    <w:rsid w:val="000C0561"/>
    <w:rsid w:val="000C0C5A"/>
    <w:rsid w:val="000C1648"/>
    <w:rsid w:val="000C165A"/>
    <w:rsid w:val="000C2849"/>
    <w:rsid w:val="000C2E19"/>
    <w:rsid w:val="000C486B"/>
    <w:rsid w:val="000C4FC5"/>
    <w:rsid w:val="000C52F9"/>
    <w:rsid w:val="000C786F"/>
    <w:rsid w:val="000C7FB3"/>
    <w:rsid w:val="000D0D07"/>
    <w:rsid w:val="000D1483"/>
    <w:rsid w:val="000D1988"/>
    <w:rsid w:val="000D1A6E"/>
    <w:rsid w:val="000D32BD"/>
    <w:rsid w:val="000D32DC"/>
    <w:rsid w:val="000D33FE"/>
    <w:rsid w:val="000D36F8"/>
    <w:rsid w:val="000D3B84"/>
    <w:rsid w:val="000D4373"/>
    <w:rsid w:val="000D4797"/>
    <w:rsid w:val="000D4892"/>
    <w:rsid w:val="000D65FD"/>
    <w:rsid w:val="000D6629"/>
    <w:rsid w:val="000D6B69"/>
    <w:rsid w:val="000D70CB"/>
    <w:rsid w:val="000D7798"/>
    <w:rsid w:val="000E0527"/>
    <w:rsid w:val="000E106A"/>
    <w:rsid w:val="000E1703"/>
    <w:rsid w:val="000E18B4"/>
    <w:rsid w:val="000E1CB0"/>
    <w:rsid w:val="000E1E92"/>
    <w:rsid w:val="000E26F2"/>
    <w:rsid w:val="000E42D0"/>
    <w:rsid w:val="000E43EF"/>
    <w:rsid w:val="000E4455"/>
    <w:rsid w:val="000E471A"/>
    <w:rsid w:val="000E4D53"/>
    <w:rsid w:val="000E55EE"/>
    <w:rsid w:val="000E5ACB"/>
    <w:rsid w:val="000E603E"/>
    <w:rsid w:val="000E693E"/>
    <w:rsid w:val="000E77A0"/>
    <w:rsid w:val="000F0607"/>
    <w:rsid w:val="000F06D6"/>
    <w:rsid w:val="000F0EB1"/>
    <w:rsid w:val="000F1054"/>
    <w:rsid w:val="000F1106"/>
    <w:rsid w:val="000F1927"/>
    <w:rsid w:val="000F1CA9"/>
    <w:rsid w:val="000F3A6D"/>
    <w:rsid w:val="000F3A9B"/>
    <w:rsid w:val="000F3BE9"/>
    <w:rsid w:val="000F3F6C"/>
    <w:rsid w:val="000F457D"/>
    <w:rsid w:val="000F45CC"/>
    <w:rsid w:val="000F4B6B"/>
    <w:rsid w:val="000F58DF"/>
    <w:rsid w:val="000F65F7"/>
    <w:rsid w:val="000F6883"/>
    <w:rsid w:val="000F6DF3"/>
    <w:rsid w:val="000F6E7D"/>
    <w:rsid w:val="000F7795"/>
    <w:rsid w:val="00100221"/>
    <w:rsid w:val="001005FF"/>
    <w:rsid w:val="00100975"/>
    <w:rsid w:val="001009B2"/>
    <w:rsid w:val="001009D7"/>
    <w:rsid w:val="0010156D"/>
    <w:rsid w:val="00101601"/>
    <w:rsid w:val="0010212C"/>
    <w:rsid w:val="001026A6"/>
    <w:rsid w:val="0010270A"/>
    <w:rsid w:val="00102893"/>
    <w:rsid w:val="00102A93"/>
    <w:rsid w:val="00102C1A"/>
    <w:rsid w:val="00103830"/>
    <w:rsid w:val="0010412A"/>
    <w:rsid w:val="001048D2"/>
    <w:rsid w:val="00105B59"/>
    <w:rsid w:val="00106022"/>
    <w:rsid w:val="00106026"/>
    <w:rsid w:val="001062FB"/>
    <w:rsid w:val="001063E6"/>
    <w:rsid w:val="001069B6"/>
    <w:rsid w:val="00106B94"/>
    <w:rsid w:val="0010760D"/>
    <w:rsid w:val="00107626"/>
    <w:rsid w:val="0010770A"/>
    <w:rsid w:val="00107D7D"/>
    <w:rsid w:val="00107ED9"/>
    <w:rsid w:val="00110811"/>
    <w:rsid w:val="00110962"/>
    <w:rsid w:val="0011160D"/>
    <w:rsid w:val="00111F8B"/>
    <w:rsid w:val="00112902"/>
    <w:rsid w:val="00112E15"/>
    <w:rsid w:val="00113329"/>
    <w:rsid w:val="00113348"/>
    <w:rsid w:val="00113423"/>
    <w:rsid w:val="00113CF4"/>
    <w:rsid w:val="00113E86"/>
    <w:rsid w:val="00114037"/>
    <w:rsid w:val="00114AF9"/>
    <w:rsid w:val="00114B0B"/>
    <w:rsid w:val="001153EA"/>
    <w:rsid w:val="00115643"/>
    <w:rsid w:val="00115CAD"/>
    <w:rsid w:val="001163A2"/>
    <w:rsid w:val="00116765"/>
    <w:rsid w:val="001169C0"/>
    <w:rsid w:val="00117A92"/>
    <w:rsid w:val="00117EC8"/>
    <w:rsid w:val="0012050A"/>
    <w:rsid w:val="00120A6A"/>
    <w:rsid w:val="00120D86"/>
    <w:rsid w:val="001219F5"/>
    <w:rsid w:val="00121A20"/>
    <w:rsid w:val="0012201A"/>
    <w:rsid w:val="00122BCA"/>
    <w:rsid w:val="00122F38"/>
    <w:rsid w:val="00123192"/>
    <w:rsid w:val="0012377F"/>
    <w:rsid w:val="00123A72"/>
    <w:rsid w:val="00124089"/>
    <w:rsid w:val="001240AB"/>
    <w:rsid w:val="00124314"/>
    <w:rsid w:val="00124514"/>
    <w:rsid w:val="0012519A"/>
    <w:rsid w:val="001255F3"/>
    <w:rsid w:val="001256FF"/>
    <w:rsid w:val="00126B4A"/>
    <w:rsid w:val="00126FDD"/>
    <w:rsid w:val="001305BC"/>
    <w:rsid w:val="0013069E"/>
    <w:rsid w:val="001307BF"/>
    <w:rsid w:val="0013085A"/>
    <w:rsid w:val="00130AC4"/>
    <w:rsid w:val="00130D4E"/>
    <w:rsid w:val="0013140C"/>
    <w:rsid w:val="00132FD0"/>
    <w:rsid w:val="00133CBB"/>
    <w:rsid w:val="00133E05"/>
    <w:rsid w:val="001343BC"/>
    <w:rsid w:val="001344C0"/>
    <w:rsid w:val="001346FA"/>
    <w:rsid w:val="00134E0B"/>
    <w:rsid w:val="00134FE1"/>
    <w:rsid w:val="00135252"/>
    <w:rsid w:val="001357B2"/>
    <w:rsid w:val="00136240"/>
    <w:rsid w:val="00136AE2"/>
    <w:rsid w:val="00136B3E"/>
    <w:rsid w:val="00137179"/>
    <w:rsid w:val="00137864"/>
    <w:rsid w:val="001379D4"/>
    <w:rsid w:val="00137AB5"/>
    <w:rsid w:val="00137F0B"/>
    <w:rsid w:val="00140365"/>
    <w:rsid w:val="00140A48"/>
    <w:rsid w:val="00141775"/>
    <w:rsid w:val="00141B4A"/>
    <w:rsid w:val="00141D99"/>
    <w:rsid w:val="001422E3"/>
    <w:rsid w:val="001429D2"/>
    <w:rsid w:val="00143314"/>
    <w:rsid w:val="00143508"/>
    <w:rsid w:val="00143541"/>
    <w:rsid w:val="00144CDF"/>
    <w:rsid w:val="001470CA"/>
    <w:rsid w:val="0015017A"/>
    <w:rsid w:val="001507D3"/>
    <w:rsid w:val="0015091F"/>
    <w:rsid w:val="001517F4"/>
    <w:rsid w:val="00151A3B"/>
    <w:rsid w:val="00151E23"/>
    <w:rsid w:val="001526E0"/>
    <w:rsid w:val="00152BE7"/>
    <w:rsid w:val="00153160"/>
    <w:rsid w:val="00153C1B"/>
    <w:rsid w:val="00154D12"/>
    <w:rsid w:val="001551B5"/>
    <w:rsid w:val="0015564F"/>
    <w:rsid w:val="00156109"/>
    <w:rsid w:val="00156883"/>
    <w:rsid w:val="00156AE7"/>
    <w:rsid w:val="00156DA3"/>
    <w:rsid w:val="0015702E"/>
    <w:rsid w:val="001573EA"/>
    <w:rsid w:val="00157EDA"/>
    <w:rsid w:val="00157FCB"/>
    <w:rsid w:val="001604C7"/>
    <w:rsid w:val="001614B8"/>
    <w:rsid w:val="001628B1"/>
    <w:rsid w:val="00162DAB"/>
    <w:rsid w:val="00163175"/>
    <w:rsid w:val="00163917"/>
    <w:rsid w:val="00163C15"/>
    <w:rsid w:val="00164C64"/>
    <w:rsid w:val="00164FA1"/>
    <w:rsid w:val="0016509F"/>
    <w:rsid w:val="001651F6"/>
    <w:rsid w:val="00165585"/>
    <w:rsid w:val="001659C1"/>
    <w:rsid w:val="00166309"/>
    <w:rsid w:val="00166451"/>
    <w:rsid w:val="00166ABA"/>
    <w:rsid w:val="0016711D"/>
    <w:rsid w:val="00167160"/>
    <w:rsid w:val="00167485"/>
    <w:rsid w:val="0016779F"/>
    <w:rsid w:val="001700DA"/>
    <w:rsid w:val="00170107"/>
    <w:rsid w:val="00170245"/>
    <w:rsid w:val="00171658"/>
    <w:rsid w:val="001717CD"/>
    <w:rsid w:val="0017220F"/>
    <w:rsid w:val="001724D6"/>
    <w:rsid w:val="0017365D"/>
    <w:rsid w:val="001736E6"/>
    <w:rsid w:val="00173A77"/>
    <w:rsid w:val="00173A8E"/>
    <w:rsid w:val="00173AF7"/>
    <w:rsid w:val="001744C6"/>
    <w:rsid w:val="00174A7B"/>
    <w:rsid w:val="0017502C"/>
    <w:rsid w:val="00175A2A"/>
    <w:rsid w:val="00176281"/>
    <w:rsid w:val="001763BE"/>
    <w:rsid w:val="0017686D"/>
    <w:rsid w:val="00176D66"/>
    <w:rsid w:val="00177961"/>
    <w:rsid w:val="0018032B"/>
    <w:rsid w:val="0018085D"/>
    <w:rsid w:val="00180CD7"/>
    <w:rsid w:val="001810DB"/>
    <w:rsid w:val="0018143F"/>
    <w:rsid w:val="00181E86"/>
    <w:rsid w:val="00181FF8"/>
    <w:rsid w:val="00182327"/>
    <w:rsid w:val="001828A8"/>
    <w:rsid w:val="00182B29"/>
    <w:rsid w:val="0018338C"/>
    <w:rsid w:val="00183765"/>
    <w:rsid w:val="00183AAD"/>
    <w:rsid w:val="00184963"/>
    <w:rsid w:val="00186153"/>
    <w:rsid w:val="00186353"/>
    <w:rsid w:val="00187456"/>
    <w:rsid w:val="00187588"/>
    <w:rsid w:val="00187959"/>
    <w:rsid w:val="001879F5"/>
    <w:rsid w:val="0019034B"/>
    <w:rsid w:val="001908F4"/>
    <w:rsid w:val="00190AC1"/>
    <w:rsid w:val="00190E23"/>
    <w:rsid w:val="00190FB0"/>
    <w:rsid w:val="00191C2A"/>
    <w:rsid w:val="00192256"/>
    <w:rsid w:val="00192622"/>
    <w:rsid w:val="0019341A"/>
    <w:rsid w:val="00193E7D"/>
    <w:rsid w:val="00194579"/>
    <w:rsid w:val="001958D5"/>
    <w:rsid w:val="00195E47"/>
    <w:rsid w:val="00196682"/>
    <w:rsid w:val="00196903"/>
    <w:rsid w:val="00196AD1"/>
    <w:rsid w:val="001976A3"/>
    <w:rsid w:val="00197DF9"/>
    <w:rsid w:val="001A000C"/>
    <w:rsid w:val="001A058D"/>
    <w:rsid w:val="001A1987"/>
    <w:rsid w:val="001A19C6"/>
    <w:rsid w:val="001A230E"/>
    <w:rsid w:val="001A2564"/>
    <w:rsid w:val="001A3098"/>
    <w:rsid w:val="001A30A1"/>
    <w:rsid w:val="001A36D7"/>
    <w:rsid w:val="001A37A0"/>
    <w:rsid w:val="001A38BA"/>
    <w:rsid w:val="001A3977"/>
    <w:rsid w:val="001A3FD0"/>
    <w:rsid w:val="001A41F2"/>
    <w:rsid w:val="001A4407"/>
    <w:rsid w:val="001A5590"/>
    <w:rsid w:val="001A5756"/>
    <w:rsid w:val="001A5987"/>
    <w:rsid w:val="001A6173"/>
    <w:rsid w:val="001A63AC"/>
    <w:rsid w:val="001A652B"/>
    <w:rsid w:val="001A6A99"/>
    <w:rsid w:val="001A6CBA"/>
    <w:rsid w:val="001A730B"/>
    <w:rsid w:val="001A7B08"/>
    <w:rsid w:val="001A7CBC"/>
    <w:rsid w:val="001A7F5A"/>
    <w:rsid w:val="001B04D4"/>
    <w:rsid w:val="001B0D97"/>
    <w:rsid w:val="001B0F29"/>
    <w:rsid w:val="001B1247"/>
    <w:rsid w:val="001B1B99"/>
    <w:rsid w:val="001B1C69"/>
    <w:rsid w:val="001B1D7A"/>
    <w:rsid w:val="001B1E25"/>
    <w:rsid w:val="001B239A"/>
    <w:rsid w:val="001B29D4"/>
    <w:rsid w:val="001B2CAB"/>
    <w:rsid w:val="001B2FB8"/>
    <w:rsid w:val="001B3B74"/>
    <w:rsid w:val="001B3CDA"/>
    <w:rsid w:val="001B415B"/>
    <w:rsid w:val="001B4160"/>
    <w:rsid w:val="001B46A5"/>
    <w:rsid w:val="001B57C2"/>
    <w:rsid w:val="001B5A5D"/>
    <w:rsid w:val="001B5B9A"/>
    <w:rsid w:val="001B6769"/>
    <w:rsid w:val="001B699D"/>
    <w:rsid w:val="001B6E57"/>
    <w:rsid w:val="001C0070"/>
    <w:rsid w:val="001C01F7"/>
    <w:rsid w:val="001C0A39"/>
    <w:rsid w:val="001C0E2E"/>
    <w:rsid w:val="001C1759"/>
    <w:rsid w:val="001C1BBB"/>
    <w:rsid w:val="001C1CE5"/>
    <w:rsid w:val="001C2181"/>
    <w:rsid w:val="001C32EB"/>
    <w:rsid w:val="001C3A16"/>
    <w:rsid w:val="001C3C66"/>
    <w:rsid w:val="001C3CBB"/>
    <w:rsid w:val="001C3D2A"/>
    <w:rsid w:val="001C3DDE"/>
    <w:rsid w:val="001C4A98"/>
    <w:rsid w:val="001C5F75"/>
    <w:rsid w:val="001C68DF"/>
    <w:rsid w:val="001C7631"/>
    <w:rsid w:val="001C7C9B"/>
    <w:rsid w:val="001D02CB"/>
    <w:rsid w:val="001D030F"/>
    <w:rsid w:val="001D0B87"/>
    <w:rsid w:val="001D0EF4"/>
    <w:rsid w:val="001D1A92"/>
    <w:rsid w:val="001D24F2"/>
    <w:rsid w:val="001D2678"/>
    <w:rsid w:val="001D2792"/>
    <w:rsid w:val="001D4175"/>
    <w:rsid w:val="001D42E3"/>
    <w:rsid w:val="001D4F6F"/>
    <w:rsid w:val="001D51BA"/>
    <w:rsid w:val="001D53E7"/>
    <w:rsid w:val="001D57A3"/>
    <w:rsid w:val="001D5DCE"/>
    <w:rsid w:val="001D6342"/>
    <w:rsid w:val="001D6444"/>
    <w:rsid w:val="001D6AF8"/>
    <w:rsid w:val="001D6D53"/>
    <w:rsid w:val="001D6E32"/>
    <w:rsid w:val="001D755E"/>
    <w:rsid w:val="001D7629"/>
    <w:rsid w:val="001E073E"/>
    <w:rsid w:val="001E13DF"/>
    <w:rsid w:val="001E20F3"/>
    <w:rsid w:val="001E2563"/>
    <w:rsid w:val="001E2738"/>
    <w:rsid w:val="001E2768"/>
    <w:rsid w:val="001E28E1"/>
    <w:rsid w:val="001E2DBE"/>
    <w:rsid w:val="001E34C5"/>
    <w:rsid w:val="001E442D"/>
    <w:rsid w:val="001E47B0"/>
    <w:rsid w:val="001E4863"/>
    <w:rsid w:val="001E4EF5"/>
    <w:rsid w:val="001E56A1"/>
    <w:rsid w:val="001E58E2"/>
    <w:rsid w:val="001E5D9E"/>
    <w:rsid w:val="001E6083"/>
    <w:rsid w:val="001E65BA"/>
    <w:rsid w:val="001E7675"/>
    <w:rsid w:val="001E77E2"/>
    <w:rsid w:val="001E7AED"/>
    <w:rsid w:val="001E7CC9"/>
    <w:rsid w:val="001E7F0F"/>
    <w:rsid w:val="001F08F3"/>
    <w:rsid w:val="001F0E9C"/>
    <w:rsid w:val="001F0EE6"/>
    <w:rsid w:val="001F32A1"/>
    <w:rsid w:val="001F3916"/>
    <w:rsid w:val="001F54C5"/>
    <w:rsid w:val="001F5809"/>
    <w:rsid w:val="001F5C29"/>
    <w:rsid w:val="001F662C"/>
    <w:rsid w:val="001F6E14"/>
    <w:rsid w:val="001F7074"/>
    <w:rsid w:val="001F72D1"/>
    <w:rsid w:val="001F738D"/>
    <w:rsid w:val="00200490"/>
    <w:rsid w:val="00200513"/>
    <w:rsid w:val="00200515"/>
    <w:rsid w:val="0020093B"/>
    <w:rsid w:val="00200A6D"/>
    <w:rsid w:val="0020121A"/>
    <w:rsid w:val="00201F3A"/>
    <w:rsid w:val="00202FEE"/>
    <w:rsid w:val="00203A78"/>
    <w:rsid w:val="00203F96"/>
    <w:rsid w:val="002048E2"/>
    <w:rsid w:val="002058BB"/>
    <w:rsid w:val="00205A65"/>
    <w:rsid w:val="002061E1"/>
    <w:rsid w:val="00206400"/>
    <w:rsid w:val="002066A7"/>
    <w:rsid w:val="002069B2"/>
    <w:rsid w:val="002069D0"/>
    <w:rsid w:val="00206B6C"/>
    <w:rsid w:val="00206EDD"/>
    <w:rsid w:val="0020701F"/>
    <w:rsid w:val="002070AB"/>
    <w:rsid w:val="0020724E"/>
    <w:rsid w:val="00207276"/>
    <w:rsid w:val="00207F28"/>
    <w:rsid w:val="00207FA3"/>
    <w:rsid w:val="002107D4"/>
    <w:rsid w:val="00212D37"/>
    <w:rsid w:val="0021322B"/>
    <w:rsid w:val="00213433"/>
    <w:rsid w:val="002137D8"/>
    <w:rsid w:val="00213EB3"/>
    <w:rsid w:val="002141E5"/>
    <w:rsid w:val="0021421B"/>
    <w:rsid w:val="00214384"/>
    <w:rsid w:val="00214DA8"/>
    <w:rsid w:val="002152EA"/>
    <w:rsid w:val="00215423"/>
    <w:rsid w:val="002158FA"/>
    <w:rsid w:val="00216006"/>
    <w:rsid w:val="0021613A"/>
    <w:rsid w:val="00217529"/>
    <w:rsid w:val="00220600"/>
    <w:rsid w:val="00221B3B"/>
    <w:rsid w:val="00221ED6"/>
    <w:rsid w:val="00221FEE"/>
    <w:rsid w:val="00222371"/>
    <w:rsid w:val="002224DB"/>
    <w:rsid w:val="0022270F"/>
    <w:rsid w:val="0022296F"/>
    <w:rsid w:val="00222A9B"/>
    <w:rsid w:val="002231D8"/>
    <w:rsid w:val="00223FCB"/>
    <w:rsid w:val="00224ECD"/>
    <w:rsid w:val="002252C3"/>
    <w:rsid w:val="00225B23"/>
    <w:rsid w:val="00225C54"/>
    <w:rsid w:val="0022618D"/>
    <w:rsid w:val="00226C08"/>
    <w:rsid w:val="00226F75"/>
    <w:rsid w:val="00227993"/>
    <w:rsid w:val="00230765"/>
    <w:rsid w:val="00230D18"/>
    <w:rsid w:val="002319E4"/>
    <w:rsid w:val="002329D6"/>
    <w:rsid w:val="00232B1D"/>
    <w:rsid w:val="00232FA8"/>
    <w:rsid w:val="002338E0"/>
    <w:rsid w:val="002338F4"/>
    <w:rsid w:val="00233CE9"/>
    <w:rsid w:val="002342A0"/>
    <w:rsid w:val="00234BB3"/>
    <w:rsid w:val="00235628"/>
    <w:rsid w:val="00235632"/>
    <w:rsid w:val="00235872"/>
    <w:rsid w:val="00235E2D"/>
    <w:rsid w:val="00236016"/>
    <w:rsid w:val="0023615C"/>
    <w:rsid w:val="002363DA"/>
    <w:rsid w:val="00236C1C"/>
    <w:rsid w:val="00236CDA"/>
    <w:rsid w:val="00236DCA"/>
    <w:rsid w:val="00237266"/>
    <w:rsid w:val="00237842"/>
    <w:rsid w:val="00237C14"/>
    <w:rsid w:val="002404FA"/>
    <w:rsid w:val="00240974"/>
    <w:rsid w:val="00241158"/>
    <w:rsid w:val="00241509"/>
    <w:rsid w:val="00241559"/>
    <w:rsid w:val="00242492"/>
    <w:rsid w:val="00243256"/>
    <w:rsid w:val="002435B3"/>
    <w:rsid w:val="00243B97"/>
    <w:rsid w:val="002458B8"/>
    <w:rsid w:val="002458EB"/>
    <w:rsid w:val="00245B8B"/>
    <w:rsid w:val="0024633C"/>
    <w:rsid w:val="00246534"/>
    <w:rsid w:val="002500C8"/>
    <w:rsid w:val="002508E7"/>
    <w:rsid w:val="00250B82"/>
    <w:rsid w:val="00250DDA"/>
    <w:rsid w:val="00251729"/>
    <w:rsid w:val="0025266F"/>
    <w:rsid w:val="00252DF2"/>
    <w:rsid w:val="00253853"/>
    <w:rsid w:val="00253E23"/>
    <w:rsid w:val="00253FB7"/>
    <w:rsid w:val="00254D86"/>
    <w:rsid w:val="00255795"/>
    <w:rsid w:val="00256552"/>
    <w:rsid w:val="002565DB"/>
    <w:rsid w:val="00257543"/>
    <w:rsid w:val="002577AD"/>
    <w:rsid w:val="002579B9"/>
    <w:rsid w:val="00260181"/>
    <w:rsid w:val="002606A5"/>
    <w:rsid w:val="00260ADE"/>
    <w:rsid w:val="0026112A"/>
    <w:rsid w:val="00261216"/>
    <w:rsid w:val="002614C7"/>
    <w:rsid w:val="002617E7"/>
    <w:rsid w:val="002619BC"/>
    <w:rsid w:val="002619D5"/>
    <w:rsid w:val="00262ADD"/>
    <w:rsid w:val="00264228"/>
    <w:rsid w:val="00264334"/>
    <w:rsid w:val="0026473E"/>
    <w:rsid w:val="00264D12"/>
    <w:rsid w:val="00264ED4"/>
    <w:rsid w:val="00266214"/>
    <w:rsid w:val="0026632F"/>
    <w:rsid w:val="00266605"/>
    <w:rsid w:val="00267A3C"/>
    <w:rsid w:val="00267C83"/>
    <w:rsid w:val="0027144F"/>
    <w:rsid w:val="00271813"/>
    <w:rsid w:val="0027188B"/>
    <w:rsid w:val="00271D83"/>
    <w:rsid w:val="00271F3A"/>
    <w:rsid w:val="0027232B"/>
    <w:rsid w:val="002726BA"/>
    <w:rsid w:val="00273278"/>
    <w:rsid w:val="00273584"/>
    <w:rsid w:val="0027358E"/>
    <w:rsid w:val="002737F4"/>
    <w:rsid w:val="00273F3A"/>
    <w:rsid w:val="00275186"/>
    <w:rsid w:val="00275534"/>
    <w:rsid w:val="0027582D"/>
    <w:rsid w:val="002758B1"/>
    <w:rsid w:val="00275932"/>
    <w:rsid w:val="00275B6D"/>
    <w:rsid w:val="00275FE7"/>
    <w:rsid w:val="00277224"/>
    <w:rsid w:val="0027738F"/>
    <w:rsid w:val="0027767A"/>
    <w:rsid w:val="00280028"/>
    <w:rsid w:val="00280395"/>
    <w:rsid w:val="002805F5"/>
    <w:rsid w:val="0028063B"/>
    <w:rsid w:val="00280751"/>
    <w:rsid w:val="00280CC1"/>
    <w:rsid w:val="00280D0F"/>
    <w:rsid w:val="00280E79"/>
    <w:rsid w:val="0028140D"/>
    <w:rsid w:val="00281BAD"/>
    <w:rsid w:val="00281E37"/>
    <w:rsid w:val="002824B5"/>
    <w:rsid w:val="0028280A"/>
    <w:rsid w:val="00283572"/>
    <w:rsid w:val="00283ADA"/>
    <w:rsid w:val="00283E81"/>
    <w:rsid w:val="0028445F"/>
    <w:rsid w:val="00284993"/>
    <w:rsid w:val="00284BAB"/>
    <w:rsid w:val="00284D0A"/>
    <w:rsid w:val="00285E4A"/>
    <w:rsid w:val="0028609F"/>
    <w:rsid w:val="00286ACD"/>
    <w:rsid w:val="002876EC"/>
    <w:rsid w:val="00287838"/>
    <w:rsid w:val="00287890"/>
    <w:rsid w:val="002878CD"/>
    <w:rsid w:val="00290562"/>
    <w:rsid w:val="002907B5"/>
    <w:rsid w:val="0029093E"/>
    <w:rsid w:val="00291831"/>
    <w:rsid w:val="00291935"/>
    <w:rsid w:val="00291AA2"/>
    <w:rsid w:val="00291D08"/>
    <w:rsid w:val="00292169"/>
    <w:rsid w:val="002923FB"/>
    <w:rsid w:val="002924C1"/>
    <w:rsid w:val="002927FB"/>
    <w:rsid w:val="00292EB7"/>
    <w:rsid w:val="00292F3F"/>
    <w:rsid w:val="00294F03"/>
    <w:rsid w:val="00296227"/>
    <w:rsid w:val="00296355"/>
    <w:rsid w:val="00296639"/>
    <w:rsid w:val="00296F44"/>
    <w:rsid w:val="0029728A"/>
    <w:rsid w:val="0029777D"/>
    <w:rsid w:val="002977A2"/>
    <w:rsid w:val="002A055E"/>
    <w:rsid w:val="002A05FB"/>
    <w:rsid w:val="002A0A8C"/>
    <w:rsid w:val="002A1742"/>
    <w:rsid w:val="002A1D4E"/>
    <w:rsid w:val="002A2869"/>
    <w:rsid w:val="002A2B23"/>
    <w:rsid w:val="002A2D01"/>
    <w:rsid w:val="002A45B9"/>
    <w:rsid w:val="002A4E7A"/>
    <w:rsid w:val="002A5044"/>
    <w:rsid w:val="002A61C9"/>
    <w:rsid w:val="002A65A0"/>
    <w:rsid w:val="002A7672"/>
    <w:rsid w:val="002A7BA7"/>
    <w:rsid w:val="002A7BA9"/>
    <w:rsid w:val="002B0E2B"/>
    <w:rsid w:val="002B1157"/>
    <w:rsid w:val="002B19AA"/>
    <w:rsid w:val="002B1C3F"/>
    <w:rsid w:val="002B1E31"/>
    <w:rsid w:val="002B24D6"/>
    <w:rsid w:val="002B2FA4"/>
    <w:rsid w:val="002B3E30"/>
    <w:rsid w:val="002B41AF"/>
    <w:rsid w:val="002B48A8"/>
    <w:rsid w:val="002B48E4"/>
    <w:rsid w:val="002B553E"/>
    <w:rsid w:val="002B5758"/>
    <w:rsid w:val="002B63FD"/>
    <w:rsid w:val="002B6779"/>
    <w:rsid w:val="002B697D"/>
    <w:rsid w:val="002B6B8E"/>
    <w:rsid w:val="002B7547"/>
    <w:rsid w:val="002B779E"/>
    <w:rsid w:val="002C0426"/>
    <w:rsid w:val="002C1D86"/>
    <w:rsid w:val="002C3358"/>
    <w:rsid w:val="002C3D65"/>
    <w:rsid w:val="002C402F"/>
    <w:rsid w:val="002C41E6"/>
    <w:rsid w:val="002C47AB"/>
    <w:rsid w:val="002C49C3"/>
    <w:rsid w:val="002C641B"/>
    <w:rsid w:val="002C6560"/>
    <w:rsid w:val="002C6D4E"/>
    <w:rsid w:val="002C73A0"/>
    <w:rsid w:val="002C76D8"/>
    <w:rsid w:val="002C778E"/>
    <w:rsid w:val="002C796D"/>
    <w:rsid w:val="002D0364"/>
    <w:rsid w:val="002D071A"/>
    <w:rsid w:val="002D07B4"/>
    <w:rsid w:val="002D10D4"/>
    <w:rsid w:val="002D1335"/>
    <w:rsid w:val="002D2797"/>
    <w:rsid w:val="002D2AE4"/>
    <w:rsid w:val="002D34B2"/>
    <w:rsid w:val="002D34F5"/>
    <w:rsid w:val="002D40ED"/>
    <w:rsid w:val="002D48B0"/>
    <w:rsid w:val="002D48BA"/>
    <w:rsid w:val="002D5B37"/>
    <w:rsid w:val="002D6020"/>
    <w:rsid w:val="002D603A"/>
    <w:rsid w:val="002D6050"/>
    <w:rsid w:val="002D665B"/>
    <w:rsid w:val="002D692E"/>
    <w:rsid w:val="002D750F"/>
    <w:rsid w:val="002D7637"/>
    <w:rsid w:val="002E1233"/>
    <w:rsid w:val="002E16A1"/>
    <w:rsid w:val="002E17F2"/>
    <w:rsid w:val="002E1A1B"/>
    <w:rsid w:val="002E230A"/>
    <w:rsid w:val="002E3610"/>
    <w:rsid w:val="002E39AE"/>
    <w:rsid w:val="002E40E0"/>
    <w:rsid w:val="002E4A57"/>
    <w:rsid w:val="002E6556"/>
    <w:rsid w:val="002E66B4"/>
    <w:rsid w:val="002E6707"/>
    <w:rsid w:val="002E6819"/>
    <w:rsid w:val="002E6AF0"/>
    <w:rsid w:val="002E6C49"/>
    <w:rsid w:val="002E7081"/>
    <w:rsid w:val="002E7526"/>
    <w:rsid w:val="002E7CAE"/>
    <w:rsid w:val="002E7F60"/>
    <w:rsid w:val="002F10A0"/>
    <w:rsid w:val="002F1240"/>
    <w:rsid w:val="002F18D0"/>
    <w:rsid w:val="002F1E20"/>
    <w:rsid w:val="002F26B1"/>
    <w:rsid w:val="002F2771"/>
    <w:rsid w:val="002F2882"/>
    <w:rsid w:val="002F2D1D"/>
    <w:rsid w:val="002F2FC3"/>
    <w:rsid w:val="002F3449"/>
    <w:rsid w:val="002F37A9"/>
    <w:rsid w:val="002F3E73"/>
    <w:rsid w:val="002F3FFB"/>
    <w:rsid w:val="002F41F7"/>
    <w:rsid w:val="002F4434"/>
    <w:rsid w:val="002F56AF"/>
    <w:rsid w:val="002F5A4C"/>
    <w:rsid w:val="002F5B7A"/>
    <w:rsid w:val="002F65ED"/>
    <w:rsid w:val="002F6F07"/>
    <w:rsid w:val="00300993"/>
    <w:rsid w:val="00301CE6"/>
    <w:rsid w:val="0030256B"/>
    <w:rsid w:val="003026C5"/>
    <w:rsid w:val="003026CC"/>
    <w:rsid w:val="003034C8"/>
    <w:rsid w:val="0030385A"/>
    <w:rsid w:val="00304D83"/>
    <w:rsid w:val="00304FEE"/>
    <w:rsid w:val="0030501F"/>
    <w:rsid w:val="00305202"/>
    <w:rsid w:val="00305C05"/>
    <w:rsid w:val="00305F9D"/>
    <w:rsid w:val="00306089"/>
    <w:rsid w:val="0030674A"/>
    <w:rsid w:val="003067C2"/>
    <w:rsid w:val="00307BA1"/>
    <w:rsid w:val="003102D3"/>
    <w:rsid w:val="003105CF"/>
    <w:rsid w:val="00310B74"/>
    <w:rsid w:val="00311702"/>
    <w:rsid w:val="00311961"/>
    <w:rsid w:val="00311E76"/>
    <w:rsid w:val="00311E82"/>
    <w:rsid w:val="003127D0"/>
    <w:rsid w:val="00312C46"/>
    <w:rsid w:val="00312CE7"/>
    <w:rsid w:val="003132F6"/>
    <w:rsid w:val="00313702"/>
    <w:rsid w:val="00313795"/>
    <w:rsid w:val="00313F0E"/>
    <w:rsid w:val="00313FC0"/>
    <w:rsid w:val="00313FD6"/>
    <w:rsid w:val="003143BD"/>
    <w:rsid w:val="003143BF"/>
    <w:rsid w:val="003143EB"/>
    <w:rsid w:val="003149D4"/>
    <w:rsid w:val="00315276"/>
    <w:rsid w:val="00315363"/>
    <w:rsid w:val="0031594C"/>
    <w:rsid w:val="003175C5"/>
    <w:rsid w:val="003203C1"/>
    <w:rsid w:val="003203ED"/>
    <w:rsid w:val="00320EFC"/>
    <w:rsid w:val="00322C9F"/>
    <w:rsid w:val="00323065"/>
    <w:rsid w:val="003231C8"/>
    <w:rsid w:val="0032394D"/>
    <w:rsid w:val="0032423A"/>
    <w:rsid w:val="00324419"/>
    <w:rsid w:val="003248E1"/>
    <w:rsid w:val="00324D23"/>
    <w:rsid w:val="0032544E"/>
    <w:rsid w:val="00325601"/>
    <w:rsid w:val="0032625A"/>
    <w:rsid w:val="00326C76"/>
    <w:rsid w:val="0032756F"/>
    <w:rsid w:val="0032796E"/>
    <w:rsid w:val="00330773"/>
    <w:rsid w:val="0033083B"/>
    <w:rsid w:val="00330D72"/>
    <w:rsid w:val="00331751"/>
    <w:rsid w:val="00331C5B"/>
    <w:rsid w:val="00331EF1"/>
    <w:rsid w:val="003323D5"/>
    <w:rsid w:val="003325E7"/>
    <w:rsid w:val="00332689"/>
    <w:rsid w:val="003328B8"/>
    <w:rsid w:val="003332ED"/>
    <w:rsid w:val="00333600"/>
    <w:rsid w:val="003338B5"/>
    <w:rsid w:val="00333923"/>
    <w:rsid w:val="0033412E"/>
    <w:rsid w:val="00334221"/>
    <w:rsid w:val="00334579"/>
    <w:rsid w:val="0033562B"/>
    <w:rsid w:val="00335779"/>
    <w:rsid w:val="00335858"/>
    <w:rsid w:val="00336281"/>
    <w:rsid w:val="00336690"/>
    <w:rsid w:val="00336BDA"/>
    <w:rsid w:val="00336E2A"/>
    <w:rsid w:val="0033707F"/>
    <w:rsid w:val="00337315"/>
    <w:rsid w:val="003377BB"/>
    <w:rsid w:val="003411B5"/>
    <w:rsid w:val="00342BD7"/>
    <w:rsid w:val="00342CDF"/>
    <w:rsid w:val="00343366"/>
    <w:rsid w:val="003442E2"/>
    <w:rsid w:val="0034439C"/>
    <w:rsid w:val="0034480D"/>
    <w:rsid w:val="00344973"/>
    <w:rsid w:val="0034514A"/>
    <w:rsid w:val="0034588B"/>
    <w:rsid w:val="00345BDD"/>
    <w:rsid w:val="00345E7F"/>
    <w:rsid w:val="00346233"/>
    <w:rsid w:val="00346278"/>
    <w:rsid w:val="003464B2"/>
    <w:rsid w:val="0034661D"/>
    <w:rsid w:val="0034668F"/>
    <w:rsid w:val="00346DB5"/>
    <w:rsid w:val="003477B1"/>
    <w:rsid w:val="00350569"/>
    <w:rsid w:val="003506FB"/>
    <w:rsid w:val="003509F5"/>
    <w:rsid w:val="00350BA3"/>
    <w:rsid w:val="0035335F"/>
    <w:rsid w:val="00353C41"/>
    <w:rsid w:val="00354574"/>
    <w:rsid w:val="00354ECC"/>
    <w:rsid w:val="003565A2"/>
    <w:rsid w:val="00356815"/>
    <w:rsid w:val="00356E2D"/>
    <w:rsid w:val="003570DA"/>
    <w:rsid w:val="00357380"/>
    <w:rsid w:val="0035779A"/>
    <w:rsid w:val="003602D9"/>
    <w:rsid w:val="003604CE"/>
    <w:rsid w:val="00360D56"/>
    <w:rsid w:val="003620E1"/>
    <w:rsid w:val="00362199"/>
    <w:rsid w:val="003643C4"/>
    <w:rsid w:val="00364DA4"/>
    <w:rsid w:val="00364EA6"/>
    <w:rsid w:val="0036523C"/>
    <w:rsid w:val="00366212"/>
    <w:rsid w:val="00366719"/>
    <w:rsid w:val="00366CD4"/>
    <w:rsid w:val="00367A7E"/>
    <w:rsid w:val="00367C8F"/>
    <w:rsid w:val="003703FD"/>
    <w:rsid w:val="00370DDA"/>
    <w:rsid w:val="00370E47"/>
    <w:rsid w:val="00370E5E"/>
    <w:rsid w:val="00370EE5"/>
    <w:rsid w:val="00371669"/>
    <w:rsid w:val="00372075"/>
    <w:rsid w:val="00372421"/>
    <w:rsid w:val="00372FD9"/>
    <w:rsid w:val="003742AC"/>
    <w:rsid w:val="00375CD0"/>
    <w:rsid w:val="00376769"/>
    <w:rsid w:val="00376973"/>
    <w:rsid w:val="003770A9"/>
    <w:rsid w:val="00377541"/>
    <w:rsid w:val="00377B3D"/>
    <w:rsid w:val="00377CE1"/>
    <w:rsid w:val="00380C83"/>
    <w:rsid w:val="00381607"/>
    <w:rsid w:val="00381639"/>
    <w:rsid w:val="003816E6"/>
    <w:rsid w:val="00381A09"/>
    <w:rsid w:val="00382031"/>
    <w:rsid w:val="003820B1"/>
    <w:rsid w:val="0038225C"/>
    <w:rsid w:val="0038335F"/>
    <w:rsid w:val="00384E7F"/>
    <w:rsid w:val="00385BF0"/>
    <w:rsid w:val="00386622"/>
    <w:rsid w:val="00386712"/>
    <w:rsid w:val="00387417"/>
    <w:rsid w:val="00387E4D"/>
    <w:rsid w:val="003902BA"/>
    <w:rsid w:val="00391063"/>
    <w:rsid w:val="0039128B"/>
    <w:rsid w:val="003917E7"/>
    <w:rsid w:val="00393698"/>
    <w:rsid w:val="003938BC"/>
    <w:rsid w:val="003939FF"/>
    <w:rsid w:val="0039441E"/>
    <w:rsid w:val="00394835"/>
    <w:rsid w:val="00395217"/>
    <w:rsid w:val="0039551F"/>
    <w:rsid w:val="003958BC"/>
    <w:rsid w:val="00395ADB"/>
    <w:rsid w:val="00395E18"/>
    <w:rsid w:val="003965F6"/>
    <w:rsid w:val="003969FC"/>
    <w:rsid w:val="00396AB7"/>
    <w:rsid w:val="00397704"/>
    <w:rsid w:val="003A001B"/>
    <w:rsid w:val="003A0899"/>
    <w:rsid w:val="003A098B"/>
    <w:rsid w:val="003A099B"/>
    <w:rsid w:val="003A0AC9"/>
    <w:rsid w:val="003A0CEC"/>
    <w:rsid w:val="003A0E76"/>
    <w:rsid w:val="003A117A"/>
    <w:rsid w:val="003A2223"/>
    <w:rsid w:val="003A27D6"/>
    <w:rsid w:val="003A27E4"/>
    <w:rsid w:val="003A2A0F"/>
    <w:rsid w:val="003A34BF"/>
    <w:rsid w:val="003A3637"/>
    <w:rsid w:val="003A37ED"/>
    <w:rsid w:val="003A3852"/>
    <w:rsid w:val="003A3D04"/>
    <w:rsid w:val="003A4550"/>
    <w:rsid w:val="003A45A1"/>
    <w:rsid w:val="003A5203"/>
    <w:rsid w:val="003A5B0A"/>
    <w:rsid w:val="003A6118"/>
    <w:rsid w:val="003A6129"/>
    <w:rsid w:val="003A6291"/>
    <w:rsid w:val="003A6BAC"/>
    <w:rsid w:val="003A70A4"/>
    <w:rsid w:val="003A79B8"/>
    <w:rsid w:val="003A7EF3"/>
    <w:rsid w:val="003A7FD4"/>
    <w:rsid w:val="003B00B5"/>
    <w:rsid w:val="003B0815"/>
    <w:rsid w:val="003B0F50"/>
    <w:rsid w:val="003B159C"/>
    <w:rsid w:val="003B19A2"/>
    <w:rsid w:val="003B21F7"/>
    <w:rsid w:val="003B24D7"/>
    <w:rsid w:val="003B2793"/>
    <w:rsid w:val="003B28C0"/>
    <w:rsid w:val="003B2984"/>
    <w:rsid w:val="003B2C93"/>
    <w:rsid w:val="003B2E91"/>
    <w:rsid w:val="003B30CC"/>
    <w:rsid w:val="003B327E"/>
    <w:rsid w:val="003B364A"/>
    <w:rsid w:val="003B369F"/>
    <w:rsid w:val="003B36A3"/>
    <w:rsid w:val="003B36BF"/>
    <w:rsid w:val="003B62E6"/>
    <w:rsid w:val="003B64BB"/>
    <w:rsid w:val="003B6695"/>
    <w:rsid w:val="003B69A7"/>
    <w:rsid w:val="003B72DF"/>
    <w:rsid w:val="003B7FE5"/>
    <w:rsid w:val="003C00CB"/>
    <w:rsid w:val="003C05AC"/>
    <w:rsid w:val="003C05D1"/>
    <w:rsid w:val="003C0C35"/>
    <w:rsid w:val="003C11C8"/>
    <w:rsid w:val="003C1E4A"/>
    <w:rsid w:val="003C1F37"/>
    <w:rsid w:val="003C2702"/>
    <w:rsid w:val="003C35EA"/>
    <w:rsid w:val="003C3778"/>
    <w:rsid w:val="003C389E"/>
    <w:rsid w:val="003C3B8B"/>
    <w:rsid w:val="003C4300"/>
    <w:rsid w:val="003C439D"/>
    <w:rsid w:val="003C442D"/>
    <w:rsid w:val="003C46D1"/>
    <w:rsid w:val="003C51EB"/>
    <w:rsid w:val="003C57A6"/>
    <w:rsid w:val="003C5938"/>
    <w:rsid w:val="003C5A05"/>
    <w:rsid w:val="003C60E0"/>
    <w:rsid w:val="003C6BDA"/>
    <w:rsid w:val="003C6E88"/>
    <w:rsid w:val="003C7340"/>
    <w:rsid w:val="003C7806"/>
    <w:rsid w:val="003C7815"/>
    <w:rsid w:val="003D0158"/>
    <w:rsid w:val="003D02F3"/>
    <w:rsid w:val="003D0713"/>
    <w:rsid w:val="003D109F"/>
    <w:rsid w:val="003D13EE"/>
    <w:rsid w:val="003D22CE"/>
    <w:rsid w:val="003D2478"/>
    <w:rsid w:val="003D28CF"/>
    <w:rsid w:val="003D3149"/>
    <w:rsid w:val="003D32B0"/>
    <w:rsid w:val="003D32EA"/>
    <w:rsid w:val="003D3922"/>
    <w:rsid w:val="003D3C41"/>
    <w:rsid w:val="003D3C45"/>
    <w:rsid w:val="003D405E"/>
    <w:rsid w:val="003D5105"/>
    <w:rsid w:val="003D5210"/>
    <w:rsid w:val="003D55EA"/>
    <w:rsid w:val="003D5B1F"/>
    <w:rsid w:val="003D61AD"/>
    <w:rsid w:val="003D6AC6"/>
    <w:rsid w:val="003E03BC"/>
    <w:rsid w:val="003E05BE"/>
    <w:rsid w:val="003E07A3"/>
    <w:rsid w:val="003E0A64"/>
    <w:rsid w:val="003E0ACC"/>
    <w:rsid w:val="003E117F"/>
    <w:rsid w:val="003E15FA"/>
    <w:rsid w:val="003E2323"/>
    <w:rsid w:val="003E2D14"/>
    <w:rsid w:val="003E31FC"/>
    <w:rsid w:val="003E32BA"/>
    <w:rsid w:val="003E3486"/>
    <w:rsid w:val="003E39C7"/>
    <w:rsid w:val="003E3B7B"/>
    <w:rsid w:val="003E4448"/>
    <w:rsid w:val="003E55E4"/>
    <w:rsid w:val="003E5A08"/>
    <w:rsid w:val="003E74E3"/>
    <w:rsid w:val="003E7BBB"/>
    <w:rsid w:val="003E7D30"/>
    <w:rsid w:val="003F0450"/>
    <w:rsid w:val="003F05C7"/>
    <w:rsid w:val="003F0810"/>
    <w:rsid w:val="003F1349"/>
    <w:rsid w:val="003F191D"/>
    <w:rsid w:val="003F1E0F"/>
    <w:rsid w:val="003F2149"/>
    <w:rsid w:val="003F241F"/>
    <w:rsid w:val="003F2725"/>
    <w:rsid w:val="003F2CD4"/>
    <w:rsid w:val="003F37AF"/>
    <w:rsid w:val="003F382D"/>
    <w:rsid w:val="003F3A38"/>
    <w:rsid w:val="003F3BDF"/>
    <w:rsid w:val="003F403D"/>
    <w:rsid w:val="003F47B2"/>
    <w:rsid w:val="003F4C53"/>
    <w:rsid w:val="003F5782"/>
    <w:rsid w:val="003F67E3"/>
    <w:rsid w:val="003F68C0"/>
    <w:rsid w:val="003F6BBE"/>
    <w:rsid w:val="003F7155"/>
    <w:rsid w:val="003F7760"/>
    <w:rsid w:val="003F7890"/>
    <w:rsid w:val="003F7CC0"/>
    <w:rsid w:val="004000E8"/>
    <w:rsid w:val="00400496"/>
    <w:rsid w:val="00400995"/>
    <w:rsid w:val="00400BB3"/>
    <w:rsid w:val="004012DD"/>
    <w:rsid w:val="004013C5"/>
    <w:rsid w:val="004014D6"/>
    <w:rsid w:val="0040289C"/>
    <w:rsid w:val="004028EF"/>
    <w:rsid w:val="00402B6D"/>
    <w:rsid w:val="00402E2B"/>
    <w:rsid w:val="00402EB6"/>
    <w:rsid w:val="00402F0F"/>
    <w:rsid w:val="00403074"/>
    <w:rsid w:val="004039BD"/>
    <w:rsid w:val="004046B0"/>
    <w:rsid w:val="0040512B"/>
    <w:rsid w:val="00405216"/>
    <w:rsid w:val="00405CA5"/>
    <w:rsid w:val="00406917"/>
    <w:rsid w:val="0040786D"/>
    <w:rsid w:val="00407CD3"/>
    <w:rsid w:val="00410134"/>
    <w:rsid w:val="00410B72"/>
    <w:rsid w:val="00410F18"/>
    <w:rsid w:val="004122A9"/>
    <w:rsid w:val="00412321"/>
    <w:rsid w:val="0041249F"/>
    <w:rsid w:val="0041263E"/>
    <w:rsid w:val="004127F2"/>
    <w:rsid w:val="0041380F"/>
    <w:rsid w:val="00413AAC"/>
    <w:rsid w:val="00413B66"/>
    <w:rsid w:val="00413E92"/>
    <w:rsid w:val="004142E1"/>
    <w:rsid w:val="004149E6"/>
    <w:rsid w:val="00414D7D"/>
    <w:rsid w:val="0041592C"/>
    <w:rsid w:val="00416D34"/>
    <w:rsid w:val="00417222"/>
    <w:rsid w:val="0041726B"/>
    <w:rsid w:val="00417B4F"/>
    <w:rsid w:val="00420110"/>
    <w:rsid w:val="00421105"/>
    <w:rsid w:val="0042155B"/>
    <w:rsid w:val="004224EC"/>
    <w:rsid w:val="00422AA4"/>
    <w:rsid w:val="00422DB5"/>
    <w:rsid w:val="00422DD0"/>
    <w:rsid w:val="004236B4"/>
    <w:rsid w:val="004237C2"/>
    <w:rsid w:val="004242F4"/>
    <w:rsid w:val="00424C3F"/>
    <w:rsid w:val="00425778"/>
    <w:rsid w:val="004262BB"/>
    <w:rsid w:val="004264C5"/>
    <w:rsid w:val="00426778"/>
    <w:rsid w:val="00426814"/>
    <w:rsid w:val="00426A89"/>
    <w:rsid w:val="00427248"/>
    <w:rsid w:val="004273B5"/>
    <w:rsid w:val="00431195"/>
    <w:rsid w:val="0043220B"/>
    <w:rsid w:val="0043235F"/>
    <w:rsid w:val="00432EE6"/>
    <w:rsid w:val="004330C7"/>
    <w:rsid w:val="004340EA"/>
    <w:rsid w:val="00434FA5"/>
    <w:rsid w:val="00435149"/>
    <w:rsid w:val="00436676"/>
    <w:rsid w:val="00436B46"/>
    <w:rsid w:val="00436B5D"/>
    <w:rsid w:val="00437447"/>
    <w:rsid w:val="00437978"/>
    <w:rsid w:val="0044014A"/>
    <w:rsid w:val="004410B2"/>
    <w:rsid w:val="00441A28"/>
    <w:rsid w:val="00441A92"/>
    <w:rsid w:val="0044228C"/>
    <w:rsid w:val="00442521"/>
    <w:rsid w:val="00442FDB"/>
    <w:rsid w:val="004430D2"/>
    <w:rsid w:val="004431DC"/>
    <w:rsid w:val="0044328C"/>
    <w:rsid w:val="00444374"/>
    <w:rsid w:val="004448C0"/>
    <w:rsid w:val="00444D75"/>
    <w:rsid w:val="00444F56"/>
    <w:rsid w:val="00444FA2"/>
    <w:rsid w:val="00445487"/>
    <w:rsid w:val="004454ED"/>
    <w:rsid w:val="00446488"/>
    <w:rsid w:val="00446FFD"/>
    <w:rsid w:val="0044729B"/>
    <w:rsid w:val="00447EA0"/>
    <w:rsid w:val="00450003"/>
    <w:rsid w:val="0045016C"/>
    <w:rsid w:val="004501D6"/>
    <w:rsid w:val="00450725"/>
    <w:rsid w:val="00450C02"/>
    <w:rsid w:val="00451033"/>
    <w:rsid w:val="0045108A"/>
    <w:rsid w:val="00451787"/>
    <w:rsid w:val="004517AA"/>
    <w:rsid w:val="00451A09"/>
    <w:rsid w:val="00451B8A"/>
    <w:rsid w:val="0045211F"/>
    <w:rsid w:val="004522D4"/>
    <w:rsid w:val="00452772"/>
    <w:rsid w:val="00452CAC"/>
    <w:rsid w:val="00453A06"/>
    <w:rsid w:val="00453C82"/>
    <w:rsid w:val="00453F41"/>
    <w:rsid w:val="00454972"/>
    <w:rsid w:val="00454A39"/>
    <w:rsid w:val="004553EA"/>
    <w:rsid w:val="0045543E"/>
    <w:rsid w:val="004556F4"/>
    <w:rsid w:val="0045675C"/>
    <w:rsid w:val="00456816"/>
    <w:rsid w:val="004568AD"/>
    <w:rsid w:val="0045698D"/>
    <w:rsid w:val="00457565"/>
    <w:rsid w:val="00457999"/>
    <w:rsid w:val="00457B71"/>
    <w:rsid w:val="00457DA7"/>
    <w:rsid w:val="004603C5"/>
    <w:rsid w:val="00460A36"/>
    <w:rsid w:val="00460B6C"/>
    <w:rsid w:val="00460F75"/>
    <w:rsid w:val="0046114A"/>
    <w:rsid w:val="004611F3"/>
    <w:rsid w:val="00461C51"/>
    <w:rsid w:val="00461D5B"/>
    <w:rsid w:val="00462258"/>
    <w:rsid w:val="00462808"/>
    <w:rsid w:val="00463E57"/>
    <w:rsid w:val="004643AC"/>
    <w:rsid w:val="00464805"/>
    <w:rsid w:val="004648D2"/>
    <w:rsid w:val="00464E66"/>
    <w:rsid w:val="0046583A"/>
    <w:rsid w:val="0046625D"/>
    <w:rsid w:val="00466792"/>
    <w:rsid w:val="004669E2"/>
    <w:rsid w:val="00466CAD"/>
    <w:rsid w:val="00467BAF"/>
    <w:rsid w:val="00470333"/>
    <w:rsid w:val="00470B38"/>
    <w:rsid w:val="00470C31"/>
    <w:rsid w:val="00470DE9"/>
    <w:rsid w:val="00471CE8"/>
    <w:rsid w:val="00471DE0"/>
    <w:rsid w:val="004722F6"/>
    <w:rsid w:val="004724E0"/>
    <w:rsid w:val="00472501"/>
    <w:rsid w:val="00472D44"/>
    <w:rsid w:val="00472FA3"/>
    <w:rsid w:val="004734D0"/>
    <w:rsid w:val="00473D50"/>
    <w:rsid w:val="00474844"/>
    <w:rsid w:val="00474DC8"/>
    <w:rsid w:val="00474F36"/>
    <w:rsid w:val="00475392"/>
    <w:rsid w:val="00475523"/>
    <w:rsid w:val="0047556B"/>
    <w:rsid w:val="004755B3"/>
    <w:rsid w:val="00476FC7"/>
    <w:rsid w:val="0047705A"/>
    <w:rsid w:val="00477768"/>
    <w:rsid w:val="00477891"/>
    <w:rsid w:val="0048028D"/>
    <w:rsid w:val="004805C7"/>
    <w:rsid w:val="00481261"/>
    <w:rsid w:val="00481FA0"/>
    <w:rsid w:val="00482038"/>
    <w:rsid w:val="004826A3"/>
    <w:rsid w:val="00483FD0"/>
    <w:rsid w:val="00484452"/>
    <w:rsid w:val="004848D9"/>
    <w:rsid w:val="004858E4"/>
    <w:rsid w:val="004865B7"/>
    <w:rsid w:val="004872BE"/>
    <w:rsid w:val="004902D7"/>
    <w:rsid w:val="00490D6D"/>
    <w:rsid w:val="00491CBB"/>
    <w:rsid w:val="004926A3"/>
    <w:rsid w:val="00492BC5"/>
    <w:rsid w:val="00492C75"/>
    <w:rsid w:val="004933AD"/>
    <w:rsid w:val="00493774"/>
    <w:rsid w:val="00493F2F"/>
    <w:rsid w:val="0049439D"/>
    <w:rsid w:val="00494619"/>
    <w:rsid w:val="0049546E"/>
    <w:rsid w:val="004964F1"/>
    <w:rsid w:val="004970EE"/>
    <w:rsid w:val="0049780F"/>
    <w:rsid w:val="004A06B1"/>
    <w:rsid w:val="004A0C11"/>
    <w:rsid w:val="004A16BC"/>
    <w:rsid w:val="004A1799"/>
    <w:rsid w:val="004A222A"/>
    <w:rsid w:val="004A2B94"/>
    <w:rsid w:val="004A34FE"/>
    <w:rsid w:val="004A375A"/>
    <w:rsid w:val="004A39EE"/>
    <w:rsid w:val="004A3E17"/>
    <w:rsid w:val="004A48B1"/>
    <w:rsid w:val="004A49B5"/>
    <w:rsid w:val="004A4B63"/>
    <w:rsid w:val="004A4CA7"/>
    <w:rsid w:val="004A51AA"/>
    <w:rsid w:val="004A5D60"/>
    <w:rsid w:val="004A6F96"/>
    <w:rsid w:val="004A7371"/>
    <w:rsid w:val="004B0167"/>
    <w:rsid w:val="004B0E74"/>
    <w:rsid w:val="004B1007"/>
    <w:rsid w:val="004B2850"/>
    <w:rsid w:val="004B4578"/>
    <w:rsid w:val="004B493A"/>
    <w:rsid w:val="004B5577"/>
    <w:rsid w:val="004B661F"/>
    <w:rsid w:val="004B6D71"/>
    <w:rsid w:val="004B6F6A"/>
    <w:rsid w:val="004B76B5"/>
    <w:rsid w:val="004B7943"/>
    <w:rsid w:val="004B7C0C"/>
    <w:rsid w:val="004B7C0D"/>
    <w:rsid w:val="004C184A"/>
    <w:rsid w:val="004C2C36"/>
    <w:rsid w:val="004C3898"/>
    <w:rsid w:val="004C3C39"/>
    <w:rsid w:val="004C48AE"/>
    <w:rsid w:val="004C5060"/>
    <w:rsid w:val="004C5330"/>
    <w:rsid w:val="004C561B"/>
    <w:rsid w:val="004C59CA"/>
    <w:rsid w:val="004C5F2E"/>
    <w:rsid w:val="004C667C"/>
    <w:rsid w:val="004C66B3"/>
    <w:rsid w:val="004C753C"/>
    <w:rsid w:val="004C79C7"/>
    <w:rsid w:val="004C7D64"/>
    <w:rsid w:val="004C7FCF"/>
    <w:rsid w:val="004D04C5"/>
    <w:rsid w:val="004D0891"/>
    <w:rsid w:val="004D0B5D"/>
    <w:rsid w:val="004D0F82"/>
    <w:rsid w:val="004D11EA"/>
    <w:rsid w:val="004D1BB3"/>
    <w:rsid w:val="004D2254"/>
    <w:rsid w:val="004D25FC"/>
    <w:rsid w:val="004D2E1E"/>
    <w:rsid w:val="004D361F"/>
    <w:rsid w:val="004D36B1"/>
    <w:rsid w:val="004D3AD2"/>
    <w:rsid w:val="004D4B2D"/>
    <w:rsid w:val="004D5306"/>
    <w:rsid w:val="004D5E0E"/>
    <w:rsid w:val="004D648B"/>
    <w:rsid w:val="004D66CC"/>
    <w:rsid w:val="004D7A21"/>
    <w:rsid w:val="004D7EBD"/>
    <w:rsid w:val="004D7FCB"/>
    <w:rsid w:val="004E0515"/>
    <w:rsid w:val="004E062D"/>
    <w:rsid w:val="004E10C6"/>
    <w:rsid w:val="004E13AB"/>
    <w:rsid w:val="004E2680"/>
    <w:rsid w:val="004E272F"/>
    <w:rsid w:val="004E28F9"/>
    <w:rsid w:val="004E387E"/>
    <w:rsid w:val="004E39D3"/>
    <w:rsid w:val="004E449B"/>
    <w:rsid w:val="004E45B1"/>
    <w:rsid w:val="004E462E"/>
    <w:rsid w:val="004E4679"/>
    <w:rsid w:val="004E5026"/>
    <w:rsid w:val="004E56DC"/>
    <w:rsid w:val="004E5E9A"/>
    <w:rsid w:val="004E63BC"/>
    <w:rsid w:val="004E670F"/>
    <w:rsid w:val="004E6F9F"/>
    <w:rsid w:val="004E6FF1"/>
    <w:rsid w:val="004E70AE"/>
    <w:rsid w:val="004E718E"/>
    <w:rsid w:val="004E767F"/>
    <w:rsid w:val="004E76F4"/>
    <w:rsid w:val="004E7A24"/>
    <w:rsid w:val="004F0194"/>
    <w:rsid w:val="004F0AF8"/>
    <w:rsid w:val="004F0B4E"/>
    <w:rsid w:val="004F0B6C"/>
    <w:rsid w:val="004F0C01"/>
    <w:rsid w:val="004F1590"/>
    <w:rsid w:val="004F1811"/>
    <w:rsid w:val="004F2078"/>
    <w:rsid w:val="004F217B"/>
    <w:rsid w:val="004F2858"/>
    <w:rsid w:val="004F3482"/>
    <w:rsid w:val="004F3855"/>
    <w:rsid w:val="004F4213"/>
    <w:rsid w:val="004F4896"/>
    <w:rsid w:val="004F489F"/>
    <w:rsid w:val="004F4DA3"/>
    <w:rsid w:val="004F568C"/>
    <w:rsid w:val="004F58BE"/>
    <w:rsid w:val="004F59BA"/>
    <w:rsid w:val="004F642E"/>
    <w:rsid w:val="004F647D"/>
    <w:rsid w:val="004F72E3"/>
    <w:rsid w:val="004F74BC"/>
    <w:rsid w:val="004F7D6B"/>
    <w:rsid w:val="00500684"/>
    <w:rsid w:val="0050080A"/>
    <w:rsid w:val="00501489"/>
    <w:rsid w:val="0050148E"/>
    <w:rsid w:val="00501998"/>
    <w:rsid w:val="005020B7"/>
    <w:rsid w:val="0050223B"/>
    <w:rsid w:val="00502399"/>
    <w:rsid w:val="00502ED1"/>
    <w:rsid w:val="00503443"/>
    <w:rsid w:val="00504E54"/>
    <w:rsid w:val="00504FF8"/>
    <w:rsid w:val="0050521C"/>
    <w:rsid w:val="00505B83"/>
    <w:rsid w:val="00506557"/>
    <w:rsid w:val="0050677A"/>
    <w:rsid w:val="00506990"/>
    <w:rsid w:val="00506AA7"/>
    <w:rsid w:val="00506E4A"/>
    <w:rsid w:val="00506F4B"/>
    <w:rsid w:val="0051037A"/>
    <w:rsid w:val="0051079B"/>
    <w:rsid w:val="005108D8"/>
    <w:rsid w:val="005116F9"/>
    <w:rsid w:val="00511853"/>
    <w:rsid w:val="00511B7A"/>
    <w:rsid w:val="00511E07"/>
    <w:rsid w:val="00512E63"/>
    <w:rsid w:val="005133A1"/>
    <w:rsid w:val="00513513"/>
    <w:rsid w:val="0051421D"/>
    <w:rsid w:val="0051474E"/>
    <w:rsid w:val="00515051"/>
    <w:rsid w:val="005153A7"/>
    <w:rsid w:val="0051541D"/>
    <w:rsid w:val="00515A5D"/>
    <w:rsid w:val="00516188"/>
    <w:rsid w:val="00516586"/>
    <w:rsid w:val="005171BE"/>
    <w:rsid w:val="005172AD"/>
    <w:rsid w:val="00517C14"/>
    <w:rsid w:val="00517C71"/>
    <w:rsid w:val="00517F5F"/>
    <w:rsid w:val="0052044F"/>
    <w:rsid w:val="00521422"/>
    <w:rsid w:val="005214FB"/>
    <w:rsid w:val="005219CF"/>
    <w:rsid w:val="00521C35"/>
    <w:rsid w:val="0052206A"/>
    <w:rsid w:val="0052217E"/>
    <w:rsid w:val="00522938"/>
    <w:rsid w:val="0052371F"/>
    <w:rsid w:val="00523F26"/>
    <w:rsid w:val="005240D5"/>
    <w:rsid w:val="00525545"/>
    <w:rsid w:val="00525B92"/>
    <w:rsid w:val="0052761C"/>
    <w:rsid w:val="00527796"/>
    <w:rsid w:val="005279DD"/>
    <w:rsid w:val="005308B7"/>
    <w:rsid w:val="00530A54"/>
    <w:rsid w:val="00530A76"/>
    <w:rsid w:val="00530D6D"/>
    <w:rsid w:val="00530DBE"/>
    <w:rsid w:val="00531013"/>
    <w:rsid w:val="00531016"/>
    <w:rsid w:val="00531802"/>
    <w:rsid w:val="00532087"/>
    <w:rsid w:val="0053242F"/>
    <w:rsid w:val="005324D5"/>
    <w:rsid w:val="0053304B"/>
    <w:rsid w:val="005333A2"/>
    <w:rsid w:val="005337FA"/>
    <w:rsid w:val="00533EA5"/>
    <w:rsid w:val="00533FB5"/>
    <w:rsid w:val="00534B59"/>
    <w:rsid w:val="00535C43"/>
    <w:rsid w:val="00536759"/>
    <w:rsid w:val="005372EF"/>
    <w:rsid w:val="00537528"/>
    <w:rsid w:val="005375CD"/>
    <w:rsid w:val="00537C62"/>
    <w:rsid w:val="00537F9C"/>
    <w:rsid w:val="00540927"/>
    <w:rsid w:val="0054093A"/>
    <w:rsid w:val="00540EC4"/>
    <w:rsid w:val="00541B53"/>
    <w:rsid w:val="00542561"/>
    <w:rsid w:val="00542885"/>
    <w:rsid w:val="00543863"/>
    <w:rsid w:val="00543DC2"/>
    <w:rsid w:val="00544C2D"/>
    <w:rsid w:val="00544D79"/>
    <w:rsid w:val="005460E8"/>
    <w:rsid w:val="005467BC"/>
    <w:rsid w:val="00546970"/>
    <w:rsid w:val="00546CE0"/>
    <w:rsid w:val="005506B7"/>
    <w:rsid w:val="005507E9"/>
    <w:rsid w:val="00550B68"/>
    <w:rsid w:val="00550B79"/>
    <w:rsid w:val="00551F3D"/>
    <w:rsid w:val="00551FDB"/>
    <w:rsid w:val="00552FC4"/>
    <w:rsid w:val="00553266"/>
    <w:rsid w:val="0055343F"/>
    <w:rsid w:val="005538D9"/>
    <w:rsid w:val="00553F46"/>
    <w:rsid w:val="00554488"/>
    <w:rsid w:val="00554E19"/>
    <w:rsid w:val="00555817"/>
    <w:rsid w:val="005558EB"/>
    <w:rsid w:val="00555B14"/>
    <w:rsid w:val="00555F80"/>
    <w:rsid w:val="0055642F"/>
    <w:rsid w:val="00556CD8"/>
    <w:rsid w:val="005571EC"/>
    <w:rsid w:val="005575A8"/>
    <w:rsid w:val="00557A22"/>
    <w:rsid w:val="00560438"/>
    <w:rsid w:val="005607CC"/>
    <w:rsid w:val="00560E49"/>
    <w:rsid w:val="0056121F"/>
    <w:rsid w:val="0056124B"/>
    <w:rsid w:val="00561738"/>
    <w:rsid w:val="00561BE2"/>
    <w:rsid w:val="00562056"/>
    <w:rsid w:val="00562130"/>
    <w:rsid w:val="00562EA2"/>
    <w:rsid w:val="00563424"/>
    <w:rsid w:val="005641E3"/>
    <w:rsid w:val="00564523"/>
    <w:rsid w:val="00564C54"/>
    <w:rsid w:val="0056541B"/>
    <w:rsid w:val="00566D9A"/>
    <w:rsid w:val="00566E78"/>
    <w:rsid w:val="0056777F"/>
    <w:rsid w:val="00567D50"/>
    <w:rsid w:val="00567DB0"/>
    <w:rsid w:val="005704B1"/>
    <w:rsid w:val="005708D2"/>
    <w:rsid w:val="0057143B"/>
    <w:rsid w:val="0057200F"/>
    <w:rsid w:val="00572505"/>
    <w:rsid w:val="005726B5"/>
    <w:rsid w:val="005727D4"/>
    <w:rsid w:val="00572835"/>
    <w:rsid w:val="00572A13"/>
    <w:rsid w:val="00572A19"/>
    <w:rsid w:val="00572CA2"/>
    <w:rsid w:val="005732CD"/>
    <w:rsid w:val="00573A0D"/>
    <w:rsid w:val="00573FA2"/>
    <w:rsid w:val="00574B86"/>
    <w:rsid w:val="00574EAE"/>
    <w:rsid w:val="00574F48"/>
    <w:rsid w:val="0057591F"/>
    <w:rsid w:val="00576445"/>
    <w:rsid w:val="0057694D"/>
    <w:rsid w:val="005769E6"/>
    <w:rsid w:val="00576E4D"/>
    <w:rsid w:val="00577037"/>
    <w:rsid w:val="00577ADC"/>
    <w:rsid w:val="00577E9B"/>
    <w:rsid w:val="00580115"/>
    <w:rsid w:val="00582809"/>
    <w:rsid w:val="00582C1A"/>
    <w:rsid w:val="00583BCC"/>
    <w:rsid w:val="005841AD"/>
    <w:rsid w:val="005850E3"/>
    <w:rsid w:val="00586BF8"/>
    <w:rsid w:val="00587908"/>
    <w:rsid w:val="0058798C"/>
    <w:rsid w:val="00587A7D"/>
    <w:rsid w:val="00587D6D"/>
    <w:rsid w:val="005900FA"/>
    <w:rsid w:val="0059058C"/>
    <w:rsid w:val="00590DFD"/>
    <w:rsid w:val="00590FC8"/>
    <w:rsid w:val="0059154C"/>
    <w:rsid w:val="00591772"/>
    <w:rsid w:val="00591ACF"/>
    <w:rsid w:val="005922F9"/>
    <w:rsid w:val="005923FC"/>
    <w:rsid w:val="005935A4"/>
    <w:rsid w:val="00593913"/>
    <w:rsid w:val="005948C2"/>
    <w:rsid w:val="00594CF0"/>
    <w:rsid w:val="00594D19"/>
    <w:rsid w:val="00594F46"/>
    <w:rsid w:val="00595686"/>
    <w:rsid w:val="00595796"/>
    <w:rsid w:val="00595A39"/>
    <w:rsid w:val="00595D1C"/>
    <w:rsid w:val="00595DCA"/>
    <w:rsid w:val="00596002"/>
    <w:rsid w:val="005969BE"/>
    <w:rsid w:val="00596BC2"/>
    <w:rsid w:val="00596E79"/>
    <w:rsid w:val="0059779B"/>
    <w:rsid w:val="005A130B"/>
    <w:rsid w:val="005A197C"/>
    <w:rsid w:val="005A209A"/>
    <w:rsid w:val="005A2214"/>
    <w:rsid w:val="005A26B4"/>
    <w:rsid w:val="005A2AC7"/>
    <w:rsid w:val="005A3F43"/>
    <w:rsid w:val="005A4016"/>
    <w:rsid w:val="005A4936"/>
    <w:rsid w:val="005A4977"/>
    <w:rsid w:val="005A4ABF"/>
    <w:rsid w:val="005A4FFD"/>
    <w:rsid w:val="005A55AA"/>
    <w:rsid w:val="005A662D"/>
    <w:rsid w:val="005A690E"/>
    <w:rsid w:val="005A71C3"/>
    <w:rsid w:val="005A75B0"/>
    <w:rsid w:val="005A7688"/>
    <w:rsid w:val="005B09B8"/>
    <w:rsid w:val="005B1409"/>
    <w:rsid w:val="005B196F"/>
    <w:rsid w:val="005B19FD"/>
    <w:rsid w:val="005B1D21"/>
    <w:rsid w:val="005B1F93"/>
    <w:rsid w:val="005B27F0"/>
    <w:rsid w:val="005B2ED4"/>
    <w:rsid w:val="005B35D7"/>
    <w:rsid w:val="005B392A"/>
    <w:rsid w:val="005B3AA3"/>
    <w:rsid w:val="005B4274"/>
    <w:rsid w:val="005B468A"/>
    <w:rsid w:val="005B507A"/>
    <w:rsid w:val="005B53B3"/>
    <w:rsid w:val="005B6B0F"/>
    <w:rsid w:val="005B6DB7"/>
    <w:rsid w:val="005B6F83"/>
    <w:rsid w:val="005B7008"/>
    <w:rsid w:val="005C0883"/>
    <w:rsid w:val="005C0A20"/>
    <w:rsid w:val="005C103C"/>
    <w:rsid w:val="005C15E6"/>
    <w:rsid w:val="005C2066"/>
    <w:rsid w:val="005C20FA"/>
    <w:rsid w:val="005C29CB"/>
    <w:rsid w:val="005C3963"/>
    <w:rsid w:val="005C409F"/>
    <w:rsid w:val="005C45F1"/>
    <w:rsid w:val="005C4AF9"/>
    <w:rsid w:val="005C4DDB"/>
    <w:rsid w:val="005C4F06"/>
    <w:rsid w:val="005C5A7F"/>
    <w:rsid w:val="005C66B6"/>
    <w:rsid w:val="005C67DA"/>
    <w:rsid w:val="005C74FB"/>
    <w:rsid w:val="005C7531"/>
    <w:rsid w:val="005C76A0"/>
    <w:rsid w:val="005C775A"/>
    <w:rsid w:val="005C7DEC"/>
    <w:rsid w:val="005C7EB0"/>
    <w:rsid w:val="005D0A6F"/>
    <w:rsid w:val="005D133F"/>
    <w:rsid w:val="005D1602"/>
    <w:rsid w:val="005D1AE0"/>
    <w:rsid w:val="005D1E25"/>
    <w:rsid w:val="005D1FCD"/>
    <w:rsid w:val="005D2CCB"/>
    <w:rsid w:val="005D2EBB"/>
    <w:rsid w:val="005D39B4"/>
    <w:rsid w:val="005D3CEA"/>
    <w:rsid w:val="005D41B9"/>
    <w:rsid w:val="005D44D8"/>
    <w:rsid w:val="005D4777"/>
    <w:rsid w:val="005D51E7"/>
    <w:rsid w:val="005D60A4"/>
    <w:rsid w:val="005D6337"/>
    <w:rsid w:val="005D6E49"/>
    <w:rsid w:val="005D6E99"/>
    <w:rsid w:val="005D775F"/>
    <w:rsid w:val="005D78CD"/>
    <w:rsid w:val="005E0DBC"/>
    <w:rsid w:val="005E0E96"/>
    <w:rsid w:val="005E1C05"/>
    <w:rsid w:val="005E1D20"/>
    <w:rsid w:val="005E1E05"/>
    <w:rsid w:val="005E2004"/>
    <w:rsid w:val="005E22BE"/>
    <w:rsid w:val="005E2842"/>
    <w:rsid w:val="005E385F"/>
    <w:rsid w:val="005E3A27"/>
    <w:rsid w:val="005E5225"/>
    <w:rsid w:val="005E5349"/>
    <w:rsid w:val="005E5B81"/>
    <w:rsid w:val="005E74BC"/>
    <w:rsid w:val="005E77B1"/>
    <w:rsid w:val="005E784A"/>
    <w:rsid w:val="005F027B"/>
    <w:rsid w:val="005F10B0"/>
    <w:rsid w:val="005F148C"/>
    <w:rsid w:val="005F16C4"/>
    <w:rsid w:val="005F1BBE"/>
    <w:rsid w:val="005F2608"/>
    <w:rsid w:val="005F2CB1"/>
    <w:rsid w:val="005F3025"/>
    <w:rsid w:val="005F3222"/>
    <w:rsid w:val="005F36E7"/>
    <w:rsid w:val="005F3AC5"/>
    <w:rsid w:val="005F3FC0"/>
    <w:rsid w:val="005F460A"/>
    <w:rsid w:val="005F4946"/>
    <w:rsid w:val="005F4A48"/>
    <w:rsid w:val="005F569B"/>
    <w:rsid w:val="005F618C"/>
    <w:rsid w:val="005F6673"/>
    <w:rsid w:val="005F69D3"/>
    <w:rsid w:val="005F6A0F"/>
    <w:rsid w:val="005F6D55"/>
    <w:rsid w:val="005F70BD"/>
    <w:rsid w:val="00600CE5"/>
    <w:rsid w:val="006014AF"/>
    <w:rsid w:val="00601752"/>
    <w:rsid w:val="00601D87"/>
    <w:rsid w:val="0060245F"/>
    <w:rsid w:val="0060283C"/>
    <w:rsid w:val="0060291E"/>
    <w:rsid w:val="00603B19"/>
    <w:rsid w:val="00603F3E"/>
    <w:rsid w:val="00604F14"/>
    <w:rsid w:val="006064FC"/>
    <w:rsid w:val="006102FB"/>
    <w:rsid w:val="006118E7"/>
    <w:rsid w:val="00611A51"/>
    <w:rsid w:val="00611B53"/>
    <w:rsid w:val="00611B83"/>
    <w:rsid w:val="00613257"/>
    <w:rsid w:val="00613952"/>
    <w:rsid w:val="00613F83"/>
    <w:rsid w:val="00614038"/>
    <w:rsid w:val="00615364"/>
    <w:rsid w:val="006158F3"/>
    <w:rsid w:val="00615CC8"/>
    <w:rsid w:val="0061765E"/>
    <w:rsid w:val="0061767A"/>
    <w:rsid w:val="00620801"/>
    <w:rsid w:val="00620A71"/>
    <w:rsid w:val="00620D80"/>
    <w:rsid w:val="006234A6"/>
    <w:rsid w:val="006237EE"/>
    <w:rsid w:val="00623EB8"/>
    <w:rsid w:val="00624B8C"/>
    <w:rsid w:val="00624EE3"/>
    <w:rsid w:val="0062500A"/>
    <w:rsid w:val="00626630"/>
    <w:rsid w:val="006267D4"/>
    <w:rsid w:val="00626D83"/>
    <w:rsid w:val="00627073"/>
    <w:rsid w:val="00630001"/>
    <w:rsid w:val="00630971"/>
    <w:rsid w:val="006311B3"/>
    <w:rsid w:val="006317DE"/>
    <w:rsid w:val="00631A21"/>
    <w:rsid w:val="00631B55"/>
    <w:rsid w:val="00631C7C"/>
    <w:rsid w:val="006320AD"/>
    <w:rsid w:val="00632312"/>
    <w:rsid w:val="0063284C"/>
    <w:rsid w:val="00632D26"/>
    <w:rsid w:val="00633544"/>
    <w:rsid w:val="00633BE8"/>
    <w:rsid w:val="00635C84"/>
    <w:rsid w:val="0063603D"/>
    <w:rsid w:val="00636398"/>
    <w:rsid w:val="006368D3"/>
    <w:rsid w:val="006377EC"/>
    <w:rsid w:val="006401A2"/>
    <w:rsid w:val="00640287"/>
    <w:rsid w:val="00640355"/>
    <w:rsid w:val="0064061F"/>
    <w:rsid w:val="00640BB9"/>
    <w:rsid w:val="0064151F"/>
    <w:rsid w:val="00641533"/>
    <w:rsid w:val="006415AF"/>
    <w:rsid w:val="00641B07"/>
    <w:rsid w:val="0064208D"/>
    <w:rsid w:val="0064325A"/>
    <w:rsid w:val="00643475"/>
    <w:rsid w:val="0064347E"/>
    <w:rsid w:val="006434A6"/>
    <w:rsid w:val="0064396A"/>
    <w:rsid w:val="00643AD3"/>
    <w:rsid w:val="00643C4B"/>
    <w:rsid w:val="00644D91"/>
    <w:rsid w:val="00644FA8"/>
    <w:rsid w:val="0064549A"/>
    <w:rsid w:val="00645889"/>
    <w:rsid w:val="0064624E"/>
    <w:rsid w:val="00646A2C"/>
    <w:rsid w:val="00647301"/>
    <w:rsid w:val="00647AAE"/>
    <w:rsid w:val="006503DB"/>
    <w:rsid w:val="0065068C"/>
    <w:rsid w:val="00650AB9"/>
    <w:rsid w:val="00650CEE"/>
    <w:rsid w:val="00652709"/>
    <w:rsid w:val="00652936"/>
    <w:rsid w:val="0065364B"/>
    <w:rsid w:val="006548E3"/>
    <w:rsid w:val="00654C77"/>
    <w:rsid w:val="006552D9"/>
    <w:rsid w:val="006553B2"/>
    <w:rsid w:val="006555EB"/>
    <w:rsid w:val="00655733"/>
    <w:rsid w:val="00655ACD"/>
    <w:rsid w:val="0065611F"/>
    <w:rsid w:val="00656327"/>
    <w:rsid w:val="0065677C"/>
    <w:rsid w:val="00656843"/>
    <w:rsid w:val="00656914"/>
    <w:rsid w:val="00656A92"/>
    <w:rsid w:val="00656C1D"/>
    <w:rsid w:val="00656DDE"/>
    <w:rsid w:val="00656FB9"/>
    <w:rsid w:val="0065712A"/>
    <w:rsid w:val="00657148"/>
    <w:rsid w:val="0066011D"/>
    <w:rsid w:val="00660251"/>
    <w:rsid w:val="006603E6"/>
    <w:rsid w:val="006607C0"/>
    <w:rsid w:val="00660857"/>
    <w:rsid w:val="00660AF5"/>
    <w:rsid w:val="006612CC"/>
    <w:rsid w:val="006613A6"/>
    <w:rsid w:val="00661E72"/>
    <w:rsid w:val="00662064"/>
    <w:rsid w:val="006627A2"/>
    <w:rsid w:val="00662A19"/>
    <w:rsid w:val="0066329E"/>
    <w:rsid w:val="00663480"/>
    <w:rsid w:val="006634E6"/>
    <w:rsid w:val="00663611"/>
    <w:rsid w:val="0066401E"/>
    <w:rsid w:val="00665311"/>
    <w:rsid w:val="006654AE"/>
    <w:rsid w:val="0066553F"/>
    <w:rsid w:val="006655EE"/>
    <w:rsid w:val="00665AC5"/>
    <w:rsid w:val="00665CFA"/>
    <w:rsid w:val="00666D8F"/>
    <w:rsid w:val="0066756E"/>
    <w:rsid w:val="0066768B"/>
    <w:rsid w:val="00667EE7"/>
    <w:rsid w:val="00670922"/>
    <w:rsid w:val="00670BE1"/>
    <w:rsid w:val="006713FA"/>
    <w:rsid w:val="006715C7"/>
    <w:rsid w:val="00671AB5"/>
    <w:rsid w:val="00671AF6"/>
    <w:rsid w:val="0067218F"/>
    <w:rsid w:val="00672C24"/>
    <w:rsid w:val="0067334B"/>
    <w:rsid w:val="00673F5A"/>
    <w:rsid w:val="006741B4"/>
    <w:rsid w:val="006741F2"/>
    <w:rsid w:val="00674665"/>
    <w:rsid w:val="00674970"/>
    <w:rsid w:val="00674CAF"/>
    <w:rsid w:val="00674CC3"/>
    <w:rsid w:val="00675A67"/>
    <w:rsid w:val="00675C72"/>
    <w:rsid w:val="00676031"/>
    <w:rsid w:val="006771F9"/>
    <w:rsid w:val="006776D7"/>
    <w:rsid w:val="00680CA7"/>
    <w:rsid w:val="00681003"/>
    <w:rsid w:val="006816A4"/>
    <w:rsid w:val="006817C9"/>
    <w:rsid w:val="0068234A"/>
    <w:rsid w:val="0068263B"/>
    <w:rsid w:val="00682C1A"/>
    <w:rsid w:val="00682C59"/>
    <w:rsid w:val="00682DFE"/>
    <w:rsid w:val="00683133"/>
    <w:rsid w:val="00683819"/>
    <w:rsid w:val="00683ECE"/>
    <w:rsid w:val="00683F25"/>
    <w:rsid w:val="006847B5"/>
    <w:rsid w:val="0068496F"/>
    <w:rsid w:val="00684A9B"/>
    <w:rsid w:val="00684BC6"/>
    <w:rsid w:val="0068649B"/>
    <w:rsid w:val="00686ECA"/>
    <w:rsid w:val="006870E1"/>
    <w:rsid w:val="006875E7"/>
    <w:rsid w:val="006901AC"/>
    <w:rsid w:val="006903BA"/>
    <w:rsid w:val="00690638"/>
    <w:rsid w:val="00690E56"/>
    <w:rsid w:val="00691754"/>
    <w:rsid w:val="0069177F"/>
    <w:rsid w:val="00691C26"/>
    <w:rsid w:val="00693141"/>
    <w:rsid w:val="00694772"/>
    <w:rsid w:val="006951E5"/>
    <w:rsid w:val="00695496"/>
    <w:rsid w:val="006957ED"/>
    <w:rsid w:val="00695FC2"/>
    <w:rsid w:val="006960ED"/>
    <w:rsid w:val="0069615C"/>
    <w:rsid w:val="006962B0"/>
    <w:rsid w:val="00696949"/>
    <w:rsid w:val="00696FEF"/>
    <w:rsid w:val="00697052"/>
    <w:rsid w:val="006A00B5"/>
    <w:rsid w:val="006A06F0"/>
    <w:rsid w:val="006A1053"/>
    <w:rsid w:val="006A22FC"/>
    <w:rsid w:val="006A256E"/>
    <w:rsid w:val="006A33FD"/>
    <w:rsid w:val="006A36C4"/>
    <w:rsid w:val="006A46FB"/>
    <w:rsid w:val="006A55EF"/>
    <w:rsid w:val="006A568D"/>
    <w:rsid w:val="006A5D82"/>
    <w:rsid w:val="006A5E28"/>
    <w:rsid w:val="006A5FBE"/>
    <w:rsid w:val="006A635C"/>
    <w:rsid w:val="006A659C"/>
    <w:rsid w:val="006A697B"/>
    <w:rsid w:val="006A6D18"/>
    <w:rsid w:val="006A6E1F"/>
    <w:rsid w:val="006A7460"/>
    <w:rsid w:val="006A78B5"/>
    <w:rsid w:val="006A7AFF"/>
    <w:rsid w:val="006B0E63"/>
    <w:rsid w:val="006B0F43"/>
    <w:rsid w:val="006B1031"/>
    <w:rsid w:val="006B1816"/>
    <w:rsid w:val="006B1B8A"/>
    <w:rsid w:val="006B2099"/>
    <w:rsid w:val="006B2349"/>
    <w:rsid w:val="006B240D"/>
    <w:rsid w:val="006B2467"/>
    <w:rsid w:val="006B35C3"/>
    <w:rsid w:val="006B3E02"/>
    <w:rsid w:val="006B3F40"/>
    <w:rsid w:val="006B4EEF"/>
    <w:rsid w:val="006B50CF"/>
    <w:rsid w:val="006B54E6"/>
    <w:rsid w:val="006B5E65"/>
    <w:rsid w:val="006B5EE9"/>
    <w:rsid w:val="006B629A"/>
    <w:rsid w:val="006B67C9"/>
    <w:rsid w:val="006B6A0D"/>
    <w:rsid w:val="006B6F11"/>
    <w:rsid w:val="006B73CC"/>
    <w:rsid w:val="006B7A47"/>
    <w:rsid w:val="006B7BAA"/>
    <w:rsid w:val="006C03B8"/>
    <w:rsid w:val="006C0B6C"/>
    <w:rsid w:val="006C0DB7"/>
    <w:rsid w:val="006C1188"/>
    <w:rsid w:val="006C19AB"/>
    <w:rsid w:val="006C1EA5"/>
    <w:rsid w:val="006C2F4A"/>
    <w:rsid w:val="006C3091"/>
    <w:rsid w:val="006C3694"/>
    <w:rsid w:val="006C3D32"/>
    <w:rsid w:val="006C3F09"/>
    <w:rsid w:val="006C4D51"/>
    <w:rsid w:val="006C530A"/>
    <w:rsid w:val="006C566E"/>
    <w:rsid w:val="006C5EC9"/>
    <w:rsid w:val="006C6059"/>
    <w:rsid w:val="006C6376"/>
    <w:rsid w:val="006C67F0"/>
    <w:rsid w:val="006C6B2C"/>
    <w:rsid w:val="006C6CF1"/>
    <w:rsid w:val="006C6E29"/>
    <w:rsid w:val="006C71A4"/>
    <w:rsid w:val="006C736D"/>
    <w:rsid w:val="006C7522"/>
    <w:rsid w:val="006D078A"/>
    <w:rsid w:val="006D0B61"/>
    <w:rsid w:val="006D0CB7"/>
    <w:rsid w:val="006D1B19"/>
    <w:rsid w:val="006D1B72"/>
    <w:rsid w:val="006D2CFB"/>
    <w:rsid w:val="006D426A"/>
    <w:rsid w:val="006D4556"/>
    <w:rsid w:val="006D5A4E"/>
    <w:rsid w:val="006D664E"/>
    <w:rsid w:val="006D6C22"/>
    <w:rsid w:val="006D6F08"/>
    <w:rsid w:val="006D7175"/>
    <w:rsid w:val="006D7F93"/>
    <w:rsid w:val="006E062C"/>
    <w:rsid w:val="006E0AA2"/>
    <w:rsid w:val="006E16F5"/>
    <w:rsid w:val="006E19DD"/>
    <w:rsid w:val="006E1C82"/>
    <w:rsid w:val="006E28B7"/>
    <w:rsid w:val="006E2A5B"/>
    <w:rsid w:val="006E2A9B"/>
    <w:rsid w:val="006E3310"/>
    <w:rsid w:val="006E3443"/>
    <w:rsid w:val="006E361B"/>
    <w:rsid w:val="006E3B9F"/>
    <w:rsid w:val="006E4E39"/>
    <w:rsid w:val="006E509B"/>
    <w:rsid w:val="006E565E"/>
    <w:rsid w:val="006E5E56"/>
    <w:rsid w:val="006E62F0"/>
    <w:rsid w:val="006E6342"/>
    <w:rsid w:val="006E670D"/>
    <w:rsid w:val="006E673D"/>
    <w:rsid w:val="006E788D"/>
    <w:rsid w:val="006E7BE2"/>
    <w:rsid w:val="006E7D3B"/>
    <w:rsid w:val="006F1997"/>
    <w:rsid w:val="006F1B70"/>
    <w:rsid w:val="006F1C90"/>
    <w:rsid w:val="006F23AA"/>
    <w:rsid w:val="006F241C"/>
    <w:rsid w:val="006F300E"/>
    <w:rsid w:val="006F341D"/>
    <w:rsid w:val="006F3CDE"/>
    <w:rsid w:val="006F40F7"/>
    <w:rsid w:val="006F464A"/>
    <w:rsid w:val="006F491D"/>
    <w:rsid w:val="006F49A7"/>
    <w:rsid w:val="006F53FA"/>
    <w:rsid w:val="006F5436"/>
    <w:rsid w:val="006F58D4"/>
    <w:rsid w:val="006F5BF0"/>
    <w:rsid w:val="006F6287"/>
    <w:rsid w:val="006F639A"/>
    <w:rsid w:val="006F6404"/>
    <w:rsid w:val="006F6582"/>
    <w:rsid w:val="006F6CD2"/>
    <w:rsid w:val="006F742F"/>
    <w:rsid w:val="006F74E2"/>
    <w:rsid w:val="006F7AD4"/>
    <w:rsid w:val="006F7DA7"/>
    <w:rsid w:val="00700AFA"/>
    <w:rsid w:val="00700CAE"/>
    <w:rsid w:val="007019EA"/>
    <w:rsid w:val="00702071"/>
    <w:rsid w:val="00702877"/>
    <w:rsid w:val="0070317F"/>
    <w:rsid w:val="007033EF"/>
    <w:rsid w:val="0070346E"/>
    <w:rsid w:val="00704E6E"/>
    <w:rsid w:val="00704EDB"/>
    <w:rsid w:val="0070523F"/>
    <w:rsid w:val="007055EB"/>
    <w:rsid w:val="00705B3F"/>
    <w:rsid w:val="00705B76"/>
    <w:rsid w:val="00706101"/>
    <w:rsid w:val="00706E1C"/>
    <w:rsid w:val="00706F8F"/>
    <w:rsid w:val="00707072"/>
    <w:rsid w:val="00707AAB"/>
    <w:rsid w:val="00707D61"/>
    <w:rsid w:val="0071107A"/>
    <w:rsid w:val="0071134F"/>
    <w:rsid w:val="00711A5E"/>
    <w:rsid w:val="007121E6"/>
    <w:rsid w:val="00712287"/>
    <w:rsid w:val="00712772"/>
    <w:rsid w:val="00712D6A"/>
    <w:rsid w:val="0071437C"/>
    <w:rsid w:val="007144ED"/>
    <w:rsid w:val="007148D3"/>
    <w:rsid w:val="00714ACE"/>
    <w:rsid w:val="00714DF5"/>
    <w:rsid w:val="007157C3"/>
    <w:rsid w:val="00715B9A"/>
    <w:rsid w:val="00715E42"/>
    <w:rsid w:val="007163F9"/>
    <w:rsid w:val="00716CD4"/>
    <w:rsid w:val="007174B7"/>
    <w:rsid w:val="0072152E"/>
    <w:rsid w:val="00721592"/>
    <w:rsid w:val="00721943"/>
    <w:rsid w:val="007227BE"/>
    <w:rsid w:val="0072316F"/>
    <w:rsid w:val="007232A8"/>
    <w:rsid w:val="0072380E"/>
    <w:rsid w:val="00723968"/>
    <w:rsid w:val="007239B3"/>
    <w:rsid w:val="00723A6D"/>
    <w:rsid w:val="00724644"/>
    <w:rsid w:val="007246E6"/>
    <w:rsid w:val="007256E2"/>
    <w:rsid w:val="007257BD"/>
    <w:rsid w:val="007257D0"/>
    <w:rsid w:val="00726748"/>
    <w:rsid w:val="007267DD"/>
    <w:rsid w:val="00726835"/>
    <w:rsid w:val="00726EA6"/>
    <w:rsid w:val="00727208"/>
    <w:rsid w:val="007274A5"/>
    <w:rsid w:val="00727680"/>
    <w:rsid w:val="00727A33"/>
    <w:rsid w:val="00727E66"/>
    <w:rsid w:val="00731A05"/>
    <w:rsid w:val="0073202A"/>
    <w:rsid w:val="00732368"/>
    <w:rsid w:val="00732771"/>
    <w:rsid w:val="00732A7F"/>
    <w:rsid w:val="00733016"/>
    <w:rsid w:val="00733541"/>
    <w:rsid w:val="00733937"/>
    <w:rsid w:val="0073430E"/>
    <w:rsid w:val="007348B1"/>
    <w:rsid w:val="007348F7"/>
    <w:rsid w:val="00734DAD"/>
    <w:rsid w:val="0073627D"/>
    <w:rsid w:val="007362A6"/>
    <w:rsid w:val="00736D7D"/>
    <w:rsid w:val="00737043"/>
    <w:rsid w:val="007377AA"/>
    <w:rsid w:val="00740A3F"/>
    <w:rsid w:val="00740AB3"/>
    <w:rsid w:val="00740BB8"/>
    <w:rsid w:val="00740CD3"/>
    <w:rsid w:val="00740E58"/>
    <w:rsid w:val="007414E5"/>
    <w:rsid w:val="00741AA0"/>
    <w:rsid w:val="00741EA0"/>
    <w:rsid w:val="00741F54"/>
    <w:rsid w:val="00741F76"/>
    <w:rsid w:val="00742FCA"/>
    <w:rsid w:val="00743BDC"/>
    <w:rsid w:val="0074437C"/>
    <w:rsid w:val="007445A0"/>
    <w:rsid w:val="007445C1"/>
    <w:rsid w:val="007446EE"/>
    <w:rsid w:val="00744859"/>
    <w:rsid w:val="0074524B"/>
    <w:rsid w:val="007458CF"/>
    <w:rsid w:val="0074643E"/>
    <w:rsid w:val="0074647E"/>
    <w:rsid w:val="007466AB"/>
    <w:rsid w:val="00746842"/>
    <w:rsid w:val="00747883"/>
    <w:rsid w:val="00747D8B"/>
    <w:rsid w:val="0075030C"/>
    <w:rsid w:val="00750812"/>
    <w:rsid w:val="0075089B"/>
    <w:rsid w:val="00751228"/>
    <w:rsid w:val="00751939"/>
    <w:rsid w:val="007533E2"/>
    <w:rsid w:val="00753491"/>
    <w:rsid w:val="007536EC"/>
    <w:rsid w:val="007539DA"/>
    <w:rsid w:val="00753DFE"/>
    <w:rsid w:val="007546FF"/>
    <w:rsid w:val="00755360"/>
    <w:rsid w:val="00755568"/>
    <w:rsid w:val="007558CF"/>
    <w:rsid w:val="00755B3F"/>
    <w:rsid w:val="00755DF1"/>
    <w:rsid w:val="007568A4"/>
    <w:rsid w:val="00756937"/>
    <w:rsid w:val="00756ECF"/>
    <w:rsid w:val="007571E1"/>
    <w:rsid w:val="007575B4"/>
    <w:rsid w:val="00757A16"/>
    <w:rsid w:val="00757DE2"/>
    <w:rsid w:val="007604B2"/>
    <w:rsid w:val="00760827"/>
    <w:rsid w:val="00761DF3"/>
    <w:rsid w:val="0076219D"/>
    <w:rsid w:val="007630E4"/>
    <w:rsid w:val="0076316C"/>
    <w:rsid w:val="00763668"/>
    <w:rsid w:val="00763D7B"/>
    <w:rsid w:val="007641AD"/>
    <w:rsid w:val="00764523"/>
    <w:rsid w:val="00764D34"/>
    <w:rsid w:val="00764F7D"/>
    <w:rsid w:val="00765281"/>
    <w:rsid w:val="007657C2"/>
    <w:rsid w:val="007658C1"/>
    <w:rsid w:val="00766604"/>
    <w:rsid w:val="007666BC"/>
    <w:rsid w:val="007667E9"/>
    <w:rsid w:val="0076680C"/>
    <w:rsid w:val="00766977"/>
    <w:rsid w:val="00766BAD"/>
    <w:rsid w:val="00767DA3"/>
    <w:rsid w:val="007702CA"/>
    <w:rsid w:val="00770DAD"/>
    <w:rsid w:val="007729A2"/>
    <w:rsid w:val="00772D37"/>
    <w:rsid w:val="00773268"/>
    <w:rsid w:val="007735F1"/>
    <w:rsid w:val="00773651"/>
    <w:rsid w:val="007749E6"/>
    <w:rsid w:val="007755F2"/>
    <w:rsid w:val="00775B81"/>
    <w:rsid w:val="0077694A"/>
    <w:rsid w:val="00776971"/>
    <w:rsid w:val="007772C8"/>
    <w:rsid w:val="007774BC"/>
    <w:rsid w:val="0078064B"/>
    <w:rsid w:val="00780A80"/>
    <w:rsid w:val="00781455"/>
    <w:rsid w:val="0078160F"/>
    <w:rsid w:val="0078177E"/>
    <w:rsid w:val="0078188E"/>
    <w:rsid w:val="007818DC"/>
    <w:rsid w:val="007819F6"/>
    <w:rsid w:val="00781E5B"/>
    <w:rsid w:val="00782B71"/>
    <w:rsid w:val="00782DF5"/>
    <w:rsid w:val="0078304C"/>
    <w:rsid w:val="0078344C"/>
    <w:rsid w:val="00783673"/>
    <w:rsid w:val="00784241"/>
    <w:rsid w:val="007846BF"/>
    <w:rsid w:val="00784CE8"/>
    <w:rsid w:val="00785490"/>
    <w:rsid w:val="00785A93"/>
    <w:rsid w:val="00785F54"/>
    <w:rsid w:val="00786B4E"/>
    <w:rsid w:val="00786C80"/>
    <w:rsid w:val="007870C3"/>
    <w:rsid w:val="00787524"/>
    <w:rsid w:val="0078755D"/>
    <w:rsid w:val="007902A4"/>
    <w:rsid w:val="0079069E"/>
    <w:rsid w:val="00790BEE"/>
    <w:rsid w:val="00790D9F"/>
    <w:rsid w:val="007912C0"/>
    <w:rsid w:val="00791415"/>
    <w:rsid w:val="00791CAB"/>
    <w:rsid w:val="00791D82"/>
    <w:rsid w:val="00791D91"/>
    <w:rsid w:val="007925EA"/>
    <w:rsid w:val="007927AE"/>
    <w:rsid w:val="00793229"/>
    <w:rsid w:val="0079379B"/>
    <w:rsid w:val="00793CD8"/>
    <w:rsid w:val="007942AA"/>
    <w:rsid w:val="007946AB"/>
    <w:rsid w:val="0079572D"/>
    <w:rsid w:val="00795AE4"/>
    <w:rsid w:val="00795C92"/>
    <w:rsid w:val="00795CCC"/>
    <w:rsid w:val="00795EBB"/>
    <w:rsid w:val="00796231"/>
    <w:rsid w:val="0079697D"/>
    <w:rsid w:val="0079757E"/>
    <w:rsid w:val="00797731"/>
    <w:rsid w:val="00797A63"/>
    <w:rsid w:val="00797DA6"/>
    <w:rsid w:val="00797EF5"/>
    <w:rsid w:val="007A059D"/>
    <w:rsid w:val="007A1115"/>
    <w:rsid w:val="007A169C"/>
    <w:rsid w:val="007A1CB3"/>
    <w:rsid w:val="007A21FF"/>
    <w:rsid w:val="007A2FAF"/>
    <w:rsid w:val="007A306F"/>
    <w:rsid w:val="007A3668"/>
    <w:rsid w:val="007A37D4"/>
    <w:rsid w:val="007A3981"/>
    <w:rsid w:val="007A3A0A"/>
    <w:rsid w:val="007A43A6"/>
    <w:rsid w:val="007A5694"/>
    <w:rsid w:val="007A58A6"/>
    <w:rsid w:val="007A58C1"/>
    <w:rsid w:val="007A69FE"/>
    <w:rsid w:val="007A78C9"/>
    <w:rsid w:val="007B09E7"/>
    <w:rsid w:val="007B1462"/>
    <w:rsid w:val="007B2734"/>
    <w:rsid w:val="007B2B11"/>
    <w:rsid w:val="007B33B3"/>
    <w:rsid w:val="007B39D3"/>
    <w:rsid w:val="007B3D2D"/>
    <w:rsid w:val="007B3FA2"/>
    <w:rsid w:val="007B403F"/>
    <w:rsid w:val="007B41D8"/>
    <w:rsid w:val="007B41F5"/>
    <w:rsid w:val="007B4715"/>
    <w:rsid w:val="007B4D43"/>
    <w:rsid w:val="007B50AE"/>
    <w:rsid w:val="007B51B3"/>
    <w:rsid w:val="007B51DF"/>
    <w:rsid w:val="007B5AC6"/>
    <w:rsid w:val="007B5C09"/>
    <w:rsid w:val="007B5E59"/>
    <w:rsid w:val="007B6137"/>
    <w:rsid w:val="007B6549"/>
    <w:rsid w:val="007B65FE"/>
    <w:rsid w:val="007B785D"/>
    <w:rsid w:val="007B7CB0"/>
    <w:rsid w:val="007B7E40"/>
    <w:rsid w:val="007C0193"/>
    <w:rsid w:val="007C0240"/>
    <w:rsid w:val="007C05DD"/>
    <w:rsid w:val="007C0965"/>
    <w:rsid w:val="007C1D42"/>
    <w:rsid w:val="007C2C20"/>
    <w:rsid w:val="007C3707"/>
    <w:rsid w:val="007C3D18"/>
    <w:rsid w:val="007C3E25"/>
    <w:rsid w:val="007C4192"/>
    <w:rsid w:val="007C42ED"/>
    <w:rsid w:val="007C4E5C"/>
    <w:rsid w:val="007C517D"/>
    <w:rsid w:val="007C5561"/>
    <w:rsid w:val="007C5798"/>
    <w:rsid w:val="007C5C01"/>
    <w:rsid w:val="007C5EC6"/>
    <w:rsid w:val="007C6032"/>
    <w:rsid w:val="007C60BF"/>
    <w:rsid w:val="007C6257"/>
    <w:rsid w:val="007C680B"/>
    <w:rsid w:val="007C6A07"/>
    <w:rsid w:val="007C6C1D"/>
    <w:rsid w:val="007C6D49"/>
    <w:rsid w:val="007C6D54"/>
    <w:rsid w:val="007C75A1"/>
    <w:rsid w:val="007C77A5"/>
    <w:rsid w:val="007C7A6F"/>
    <w:rsid w:val="007D04E5"/>
    <w:rsid w:val="007D0EA9"/>
    <w:rsid w:val="007D10E4"/>
    <w:rsid w:val="007D12DF"/>
    <w:rsid w:val="007D166C"/>
    <w:rsid w:val="007D1D38"/>
    <w:rsid w:val="007D1D63"/>
    <w:rsid w:val="007D248D"/>
    <w:rsid w:val="007D2533"/>
    <w:rsid w:val="007D277B"/>
    <w:rsid w:val="007D3632"/>
    <w:rsid w:val="007D3DD8"/>
    <w:rsid w:val="007D46B1"/>
    <w:rsid w:val="007D4B60"/>
    <w:rsid w:val="007D4CEE"/>
    <w:rsid w:val="007D4DE1"/>
    <w:rsid w:val="007D5901"/>
    <w:rsid w:val="007D5ADC"/>
    <w:rsid w:val="007D6AB8"/>
    <w:rsid w:val="007D6C0B"/>
    <w:rsid w:val="007D7157"/>
    <w:rsid w:val="007D7526"/>
    <w:rsid w:val="007D75A6"/>
    <w:rsid w:val="007D7A3E"/>
    <w:rsid w:val="007E03CA"/>
    <w:rsid w:val="007E04B2"/>
    <w:rsid w:val="007E2B52"/>
    <w:rsid w:val="007E4610"/>
    <w:rsid w:val="007E4715"/>
    <w:rsid w:val="007E493D"/>
    <w:rsid w:val="007E49FA"/>
    <w:rsid w:val="007E4BFF"/>
    <w:rsid w:val="007E505B"/>
    <w:rsid w:val="007E546A"/>
    <w:rsid w:val="007E5B09"/>
    <w:rsid w:val="007E5D15"/>
    <w:rsid w:val="007E7090"/>
    <w:rsid w:val="007E7091"/>
    <w:rsid w:val="007E7548"/>
    <w:rsid w:val="007E7D0B"/>
    <w:rsid w:val="007E7DED"/>
    <w:rsid w:val="007F030F"/>
    <w:rsid w:val="007F0F20"/>
    <w:rsid w:val="007F2891"/>
    <w:rsid w:val="007F2D40"/>
    <w:rsid w:val="007F332D"/>
    <w:rsid w:val="007F3EA6"/>
    <w:rsid w:val="007F4302"/>
    <w:rsid w:val="007F464F"/>
    <w:rsid w:val="007F52D3"/>
    <w:rsid w:val="007F577A"/>
    <w:rsid w:val="007F7E1B"/>
    <w:rsid w:val="007F7EBC"/>
    <w:rsid w:val="008000A4"/>
    <w:rsid w:val="0080038D"/>
    <w:rsid w:val="00800748"/>
    <w:rsid w:val="00800B01"/>
    <w:rsid w:val="008017AC"/>
    <w:rsid w:val="00801A6B"/>
    <w:rsid w:val="00801D52"/>
    <w:rsid w:val="00801D98"/>
    <w:rsid w:val="008023B5"/>
    <w:rsid w:val="00802600"/>
    <w:rsid w:val="0080266A"/>
    <w:rsid w:val="0080281E"/>
    <w:rsid w:val="008030CD"/>
    <w:rsid w:val="0080329C"/>
    <w:rsid w:val="008036B6"/>
    <w:rsid w:val="00803701"/>
    <w:rsid w:val="0080396F"/>
    <w:rsid w:val="00803E6E"/>
    <w:rsid w:val="00803EE8"/>
    <w:rsid w:val="00803F7D"/>
    <w:rsid w:val="00803FAE"/>
    <w:rsid w:val="00804732"/>
    <w:rsid w:val="008048E6"/>
    <w:rsid w:val="0080514A"/>
    <w:rsid w:val="008055BA"/>
    <w:rsid w:val="008057B3"/>
    <w:rsid w:val="008058BE"/>
    <w:rsid w:val="00805F05"/>
    <w:rsid w:val="00806045"/>
    <w:rsid w:val="0080605F"/>
    <w:rsid w:val="008074B3"/>
    <w:rsid w:val="00807786"/>
    <w:rsid w:val="00807B48"/>
    <w:rsid w:val="008108A1"/>
    <w:rsid w:val="00810E31"/>
    <w:rsid w:val="00810FDD"/>
    <w:rsid w:val="00811614"/>
    <w:rsid w:val="00811F7F"/>
    <w:rsid w:val="00811FCB"/>
    <w:rsid w:val="0081201F"/>
    <w:rsid w:val="0081219F"/>
    <w:rsid w:val="008121E9"/>
    <w:rsid w:val="00812BFA"/>
    <w:rsid w:val="00812DA9"/>
    <w:rsid w:val="00813489"/>
    <w:rsid w:val="008135B8"/>
    <w:rsid w:val="00813D62"/>
    <w:rsid w:val="0081488C"/>
    <w:rsid w:val="008148D9"/>
    <w:rsid w:val="008148E3"/>
    <w:rsid w:val="00814A1C"/>
    <w:rsid w:val="00814CDD"/>
    <w:rsid w:val="008155AD"/>
    <w:rsid w:val="008158D6"/>
    <w:rsid w:val="00816CBB"/>
    <w:rsid w:val="00816D52"/>
    <w:rsid w:val="00817060"/>
    <w:rsid w:val="00817196"/>
    <w:rsid w:val="0081760B"/>
    <w:rsid w:val="00817D25"/>
    <w:rsid w:val="008200D9"/>
    <w:rsid w:val="008201A3"/>
    <w:rsid w:val="00820A5F"/>
    <w:rsid w:val="00820D4F"/>
    <w:rsid w:val="008211DD"/>
    <w:rsid w:val="0082151F"/>
    <w:rsid w:val="00821CAA"/>
    <w:rsid w:val="00822963"/>
    <w:rsid w:val="00822D0D"/>
    <w:rsid w:val="008235AB"/>
    <w:rsid w:val="008235DB"/>
    <w:rsid w:val="0082373D"/>
    <w:rsid w:val="00823DF1"/>
    <w:rsid w:val="008241B9"/>
    <w:rsid w:val="008245B1"/>
    <w:rsid w:val="00824AB4"/>
    <w:rsid w:val="00824B90"/>
    <w:rsid w:val="008253FE"/>
    <w:rsid w:val="008258B3"/>
    <w:rsid w:val="00825C42"/>
    <w:rsid w:val="00825D25"/>
    <w:rsid w:val="00825D8E"/>
    <w:rsid w:val="00825E34"/>
    <w:rsid w:val="00826531"/>
    <w:rsid w:val="008266D1"/>
    <w:rsid w:val="00826759"/>
    <w:rsid w:val="0082683C"/>
    <w:rsid w:val="00826871"/>
    <w:rsid w:val="00826AB3"/>
    <w:rsid w:val="00827032"/>
    <w:rsid w:val="00827745"/>
    <w:rsid w:val="00827D6F"/>
    <w:rsid w:val="008302B4"/>
    <w:rsid w:val="008304FD"/>
    <w:rsid w:val="00831039"/>
    <w:rsid w:val="008314EF"/>
    <w:rsid w:val="00831ADD"/>
    <w:rsid w:val="008333A0"/>
    <w:rsid w:val="00833D37"/>
    <w:rsid w:val="00834109"/>
    <w:rsid w:val="0083433F"/>
    <w:rsid w:val="008347A7"/>
    <w:rsid w:val="008350B1"/>
    <w:rsid w:val="0083572C"/>
    <w:rsid w:val="00835913"/>
    <w:rsid w:val="00836B9B"/>
    <w:rsid w:val="008376AC"/>
    <w:rsid w:val="00840393"/>
    <w:rsid w:val="00840B2A"/>
    <w:rsid w:val="008416B5"/>
    <w:rsid w:val="00841806"/>
    <w:rsid w:val="00841CB1"/>
    <w:rsid w:val="00841D18"/>
    <w:rsid w:val="00842FCA"/>
    <w:rsid w:val="00843408"/>
    <w:rsid w:val="00843842"/>
    <w:rsid w:val="00843B59"/>
    <w:rsid w:val="008440B7"/>
    <w:rsid w:val="008444E8"/>
    <w:rsid w:val="00844E80"/>
    <w:rsid w:val="008452A3"/>
    <w:rsid w:val="0084594F"/>
    <w:rsid w:val="00845D21"/>
    <w:rsid w:val="008463E4"/>
    <w:rsid w:val="008463F6"/>
    <w:rsid w:val="00846802"/>
    <w:rsid w:val="0084691B"/>
    <w:rsid w:val="00846B21"/>
    <w:rsid w:val="00846FE7"/>
    <w:rsid w:val="00847979"/>
    <w:rsid w:val="00847C42"/>
    <w:rsid w:val="00847E74"/>
    <w:rsid w:val="00847FF3"/>
    <w:rsid w:val="0085034F"/>
    <w:rsid w:val="008507AD"/>
    <w:rsid w:val="0085240F"/>
    <w:rsid w:val="0085256A"/>
    <w:rsid w:val="0085268C"/>
    <w:rsid w:val="00852B11"/>
    <w:rsid w:val="00853705"/>
    <w:rsid w:val="00854994"/>
    <w:rsid w:val="008550DE"/>
    <w:rsid w:val="00855204"/>
    <w:rsid w:val="00855239"/>
    <w:rsid w:val="00855C17"/>
    <w:rsid w:val="00855DFB"/>
    <w:rsid w:val="00855F87"/>
    <w:rsid w:val="00856911"/>
    <w:rsid w:val="00857517"/>
    <w:rsid w:val="00857D67"/>
    <w:rsid w:val="00857FE0"/>
    <w:rsid w:val="008604A3"/>
    <w:rsid w:val="008613CE"/>
    <w:rsid w:val="00861E84"/>
    <w:rsid w:val="00862294"/>
    <w:rsid w:val="008622D3"/>
    <w:rsid w:val="008630E1"/>
    <w:rsid w:val="008631B9"/>
    <w:rsid w:val="008640F6"/>
    <w:rsid w:val="008642E2"/>
    <w:rsid w:val="00864DEA"/>
    <w:rsid w:val="008656AE"/>
    <w:rsid w:val="00865F70"/>
    <w:rsid w:val="00866554"/>
    <w:rsid w:val="008677FD"/>
    <w:rsid w:val="008706D4"/>
    <w:rsid w:val="008707DC"/>
    <w:rsid w:val="0087084A"/>
    <w:rsid w:val="00870C1B"/>
    <w:rsid w:val="00870F8A"/>
    <w:rsid w:val="008710A2"/>
    <w:rsid w:val="00871994"/>
    <w:rsid w:val="008719A4"/>
    <w:rsid w:val="00871D23"/>
    <w:rsid w:val="00871F8C"/>
    <w:rsid w:val="00872041"/>
    <w:rsid w:val="00872781"/>
    <w:rsid w:val="008734A6"/>
    <w:rsid w:val="00874312"/>
    <w:rsid w:val="0087437C"/>
    <w:rsid w:val="00874E2F"/>
    <w:rsid w:val="00875792"/>
    <w:rsid w:val="008759F1"/>
    <w:rsid w:val="00875CD7"/>
    <w:rsid w:val="00875F30"/>
    <w:rsid w:val="00876B4D"/>
    <w:rsid w:val="008770CE"/>
    <w:rsid w:val="00877AB3"/>
    <w:rsid w:val="00877F18"/>
    <w:rsid w:val="0088057B"/>
    <w:rsid w:val="00880592"/>
    <w:rsid w:val="0088063B"/>
    <w:rsid w:val="00880825"/>
    <w:rsid w:val="008811AA"/>
    <w:rsid w:val="0088265B"/>
    <w:rsid w:val="008834B9"/>
    <w:rsid w:val="008835C5"/>
    <w:rsid w:val="0088377D"/>
    <w:rsid w:val="0088636F"/>
    <w:rsid w:val="008865E8"/>
    <w:rsid w:val="008866C0"/>
    <w:rsid w:val="00886726"/>
    <w:rsid w:val="00886A89"/>
    <w:rsid w:val="00886CB1"/>
    <w:rsid w:val="00886F94"/>
    <w:rsid w:val="008871BA"/>
    <w:rsid w:val="0088722C"/>
    <w:rsid w:val="00887282"/>
    <w:rsid w:val="0088747E"/>
    <w:rsid w:val="008876B0"/>
    <w:rsid w:val="00890D60"/>
    <w:rsid w:val="00890EA5"/>
    <w:rsid w:val="00891C4B"/>
    <w:rsid w:val="00892AE7"/>
    <w:rsid w:val="00893DDA"/>
    <w:rsid w:val="008941E3"/>
    <w:rsid w:val="00894569"/>
    <w:rsid w:val="00894A88"/>
    <w:rsid w:val="00895017"/>
    <w:rsid w:val="00895386"/>
    <w:rsid w:val="00895856"/>
    <w:rsid w:val="0089633E"/>
    <w:rsid w:val="008967AB"/>
    <w:rsid w:val="008969B5"/>
    <w:rsid w:val="008978FA"/>
    <w:rsid w:val="00897BDE"/>
    <w:rsid w:val="008A01AC"/>
    <w:rsid w:val="008A0443"/>
    <w:rsid w:val="008A0518"/>
    <w:rsid w:val="008A0D4A"/>
    <w:rsid w:val="008A1143"/>
    <w:rsid w:val="008A149B"/>
    <w:rsid w:val="008A16AE"/>
    <w:rsid w:val="008A21FF"/>
    <w:rsid w:val="008A2CE2"/>
    <w:rsid w:val="008A2E6A"/>
    <w:rsid w:val="008A30AC"/>
    <w:rsid w:val="008A33F0"/>
    <w:rsid w:val="008A422B"/>
    <w:rsid w:val="008A44B8"/>
    <w:rsid w:val="008A4FEE"/>
    <w:rsid w:val="008A51A8"/>
    <w:rsid w:val="008A54C7"/>
    <w:rsid w:val="008A5636"/>
    <w:rsid w:val="008A56BA"/>
    <w:rsid w:val="008A5707"/>
    <w:rsid w:val="008A6295"/>
    <w:rsid w:val="008A6AA7"/>
    <w:rsid w:val="008A6E0E"/>
    <w:rsid w:val="008A6FA4"/>
    <w:rsid w:val="008A77D8"/>
    <w:rsid w:val="008B0483"/>
    <w:rsid w:val="008B063B"/>
    <w:rsid w:val="008B0DB2"/>
    <w:rsid w:val="008B0F4A"/>
    <w:rsid w:val="008B11CA"/>
    <w:rsid w:val="008B120C"/>
    <w:rsid w:val="008B15F2"/>
    <w:rsid w:val="008B1CB5"/>
    <w:rsid w:val="008B28F5"/>
    <w:rsid w:val="008B2B2C"/>
    <w:rsid w:val="008B3727"/>
    <w:rsid w:val="008B3920"/>
    <w:rsid w:val="008B3DA1"/>
    <w:rsid w:val="008B3ED0"/>
    <w:rsid w:val="008B3F04"/>
    <w:rsid w:val="008B51A0"/>
    <w:rsid w:val="008B55FC"/>
    <w:rsid w:val="008B592A"/>
    <w:rsid w:val="008B6178"/>
    <w:rsid w:val="008B62C8"/>
    <w:rsid w:val="008B635B"/>
    <w:rsid w:val="008B6D98"/>
    <w:rsid w:val="008B7B5C"/>
    <w:rsid w:val="008B7B89"/>
    <w:rsid w:val="008C0134"/>
    <w:rsid w:val="008C01E3"/>
    <w:rsid w:val="008C055C"/>
    <w:rsid w:val="008C0C2C"/>
    <w:rsid w:val="008C0C99"/>
    <w:rsid w:val="008C0E7D"/>
    <w:rsid w:val="008C13DD"/>
    <w:rsid w:val="008C13FA"/>
    <w:rsid w:val="008C1EF8"/>
    <w:rsid w:val="008C2017"/>
    <w:rsid w:val="008C372C"/>
    <w:rsid w:val="008C397C"/>
    <w:rsid w:val="008C4753"/>
    <w:rsid w:val="008C48FE"/>
    <w:rsid w:val="008C4958"/>
    <w:rsid w:val="008C4BAA"/>
    <w:rsid w:val="008C5068"/>
    <w:rsid w:val="008C6AE8"/>
    <w:rsid w:val="008C7123"/>
    <w:rsid w:val="008C7573"/>
    <w:rsid w:val="008D00A5"/>
    <w:rsid w:val="008D02A8"/>
    <w:rsid w:val="008D0660"/>
    <w:rsid w:val="008D090C"/>
    <w:rsid w:val="008D0B8A"/>
    <w:rsid w:val="008D0F6B"/>
    <w:rsid w:val="008D11E4"/>
    <w:rsid w:val="008D1F05"/>
    <w:rsid w:val="008D2B23"/>
    <w:rsid w:val="008D2D23"/>
    <w:rsid w:val="008D3199"/>
    <w:rsid w:val="008D31BE"/>
    <w:rsid w:val="008D32E1"/>
    <w:rsid w:val="008D34F1"/>
    <w:rsid w:val="008D3553"/>
    <w:rsid w:val="008D39D8"/>
    <w:rsid w:val="008D3C9B"/>
    <w:rsid w:val="008D4CD7"/>
    <w:rsid w:val="008D524E"/>
    <w:rsid w:val="008D53B1"/>
    <w:rsid w:val="008D55C0"/>
    <w:rsid w:val="008D56F4"/>
    <w:rsid w:val="008D653E"/>
    <w:rsid w:val="008D6D1A"/>
    <w:rsid w:val="008E065E"/>
    <w:rsid w:val="008E07CC"/>
    <w:rsid w:val="008E0927"/>
    <w:rsid w:val="008E1909"/>
    <w:rsid w:val="008E21BD"/>
    <w:rsid w:val="008E41DB"/>
    <w:rsid w:val="008E5472"/>
    <w:rsid w:val="008E5B73"/>
    <w:rsid w:val="008E6D72"/>
    <w:rsid w:val="008E7DF5"/>
    <w:rsid w:val="008E7FD9"/>
    <w:rsid w:val="008F068E"/>
    <w:rsid w:val="008F096D"/>
    <w:rsid w:val="008F09F3"/>
    <w:rsid w:val="008F0A4F"/>
    <w:rsid w:val="008F121F"/>
    <w:rsid w:val="008F1EAB"/>
    <w:rsid w:val="008F24C1"/>
    <w:rsid w:val="008F2B44"/>
    <w:rsid w:val="008F3305"/>
    <w:rsid w:val="008F33DC"/>
    <w:rsid w:val="008F415F"/>
    <w:rsid w:val="008F4687"/>
    <w:rsid w:val="008F477F"/>
    <w:rsid w:val="008F4A67"/>
    <w:rsid w:val="008F4CB7"/>
    <w:rsid w:val="008F5711"/>
    <w:rsid w:val="008F5B42"/>
    <w:rsid w:val="008F5C96"/>
    <w:rsid w:val="008F6161"/>
    <w:rsid w:val="008F689C"/>
    <w:rsid w:val="008F6B33"/>
    <w:rsid w:val="008F71F0"/>
    <w:rsid w:val="008F7E30"/>
    <w:rsid w:val="00901416"/>
    <w:rsid w:val="00902350"/>
    <w:rsid w:val="00903041"/>
    <w:rsid w:val="0090336B"/>
    <w:rsid w:val="00903B7B"/>
    <w:rsid w:val="00903CA1"/>
    <w:rsid w:val="009053AA"/>
    <w:rsid w:val="00905E37"/>
    <w:rsid w:val="009063CF"/>
    <w:rsid w:val="00906939"/>
    <w:rsid w:val="00910A35"/>
    <w:rsid w:val="00910B7D"/>
    <w:rsid w:val="00910D1C"/>
    <w:rsid w:val="00910D4A"/>
    <w:rsid w:val="00911267"/>
    <w:rsid w:val="0091134C"/>
    <w:rsid w:val="009117EC"/>
    <w:rsid w:val="00911BA8"/>
    <w:rsid w:val="00911DFB"/>
    <w:rsid w:val="0091288B"/>
    <w:rsid w:val="009128CD"/>
    <w:rsid w:val="009133D2"/>
    <w:rsid w:val="00913836"/>
    <w:rsid w:val="009139D9"/>
    <w:rsid w:val="00913D1B"/>
    <w:rsid w:val="00914944"/>
    <w:rsid w:val="00914AD8"/>
    <w:rsid w:val="00914D64"/>
    <w:rsid w:val="009150C4"/>
    <w:rsid w:val="00915A4A"/>
    <w:rsid w:val="00916079"/>
    <w:rsid w:val="0091741A"/>
    <w:rsid w:val="009177DE"/>
    <w:rsid w:val="00917CE9"/>
    <w:rsid w:val="00920BF2"/>
    <w:rsid w:val="0092185E"/>
    <w:rsid w:val="00922010"/>
    <w:rsid w:val="0092447E"/>
    <w:rsid w:val="00924AB4"/>
    <w:rsid w:val="00924ECF"/>
    <w:rsid w:val="009250D4"/>
    <w:rsid w:val="00925277"/>
    <w:rsid w:val="009252A9"/>
    <w:rsid w:val="00926165"/>
    <w:rsid w:val="0092621F"/>
    <w:rsid w:val="00926395"/>
    <w:rsid w:val="00926504"/>
    <w:rsid w:val="009268BE"/>
    <w:rsid w:val="00926A4B"/>
    <w:rsid w:val="00926C93"/>
    <w:rsid w:val="00931063"/>
    <w:rsid w:val="00931BD9"/>
    <w:rsid w:val="00932375"/>
    <w:rsid w:val="0093242F"/>
    <w:rsid w:val="009328B8"/>
    <w:rsid w:val="00932943"/>
    <w:rsid w:val="00932BD8"/>
    <w:rsid w:val="00932F6D"/>
    <w:rsid w:val="00933503"/>
    <w:rsid w:val="00933A0C"/>
    <w:rsid w:val="00933D0A"/>
    <w:rsid w:val="00933FA8"/>
    <w:rsid w:val="0093433F"/>
    <w:rsid w:val="00934734"/>
    <w:rsid w:val="00934C31"/>
    <w:rsid w:val="009351BA"/>
    <w:rsid w:val="009359A8"/>
    <w:rsid w:val="009360EC"/>
    <w:rsid w:val="00936366"/>
    <w:rsid w:val="009367B1"/>
    <w:rsid w:val="009368F2"/>
    <w:rsid w:val="009368F3"/>
    <w:rsid w:val="00937F4A"/>
    <w:rsid w:val="00940D4E"/>
    <w:rsid w:val="00941636"/>
    <w:rsid w:val="00941E14"/>
    <w:rsid w:val="00943742"/>
    <w:rsid w:val="00943B27"/>
    <w:rsid w:val="00943FBD"/>
    <w:rsid w:val="00944FA6"/>
    <w:rsid w:val="0094559C"/>
    <w:rsid w:val="009456A1"/>
    <w:rsid w:val="009456A4"/>
    <w:rsid w:val="00945C05"/>
    <w:rsid w:val="00946146"/>
    <w:rsid w:val="0094640F"/>
    <w:rsid w:val="00946945"/>
    <w:rsid w:val="00946AE5"/>
    <w:rsid w:val="0094757E"/>
    <w:rsid w:val="00947713"/>
    <w:rsid w:val="0095037B"/>
    <w:rsid w:val="009505A0"/>
    <w:rsid w:val="00950DE7"/>
    <w:rsid w:val="00951253"/>
    <w:rsid w:val="00951703"/>
    <w:rsid w:val="0095195D"/>
    <w:rsid w:val="00951CB5"/>
    <w:rsid w:val="0095276D"/>
    <w:rsid w:val="00953635"/>
    <w:rsid w:val="00953920"/>
    <w:rsid w:val="00953CA8"/>
    <w:rsid w:val="00953D47"/>
    <w:rsid w:val="00954333"/>
    <w:rsid w:val="00954C33"/>
    <w:rsid w:val="00955434"/>
    <w:rsid w:val="0095587D"/>
    <w:rsid w:val="00956348"/>
    <w:rsid w:val="0095660B"/>
    <w:rsid w:val="0095681E"/>
    <w:rsid w:val="00956D43"/>
    <w:rsid w:val="009572D4"/>
    <w:rsid w:val="009575AE"/>
    <w:rsid w:val="00960F26"/>
    <w:rsid w:val="00961921"/>
    <w:rsid w:val="0096215C"/>
    <w:rsid w:val="0096246B"/>
    <w:rsid w:val="0096353D"/>
    <w:rsid w:val="0096430A"/>
    <w:rsid w:val="00964A8D"/>
    <w:rsid w:val="0096554B"/>
    <w:rsid w:val="0096584A"/>
    <w:rsid w:val="009665A0"/>
    <w:rsid w:val="009666A1"/>
    <w:rsid w:val="009668CA"/>
    <w:rsid w:val="00966FDF"/>
    <w:rsid w:val="00966FFB"/>
    <w:rsid w:val="00967647"/>
    <w:rsid w:val="00970998"/>
    <w:rsid w:val="00970BC2"/>
    <w:rsid w:val="0097137B"/>
    <w:rsid w:val="00971598"/>
    <w:rsid w:val="00971F08"/>
    <w:rsid w:val="009730F1"/>
    <w:rsid w:val="00974370"/>
    <w:rsid w:val="0097495D"/>
    <w:rsid w:val="00975440"/>
    <w:rsid w:val="00975B79"/>
    <w:rsid w:val="00975F26"/>
    <w:rsid w:val="0097603D"/>
    <w:rsid w:val="0097680B"/>
    <w:rsid w:val="00976949"/>
    <w:rsid w:val="00976BC0"/>
    <w:rsid w:val="00977390"/>
    <w:rsid w:val="009777FA"/>
    <w:rsid w:val="00980332"/>
    <w:rsid w:val="00980477"/>
    <w:rsid w:val="009810FA"/>
    <w:rsid w:val="009812D6"/>
    <w:rsid w:val="0098139F"/>
    <w:rsid w:val="009822DE"/>
    <w:rsid w:val="00982406"/>
    <w:rsid w:val="009825FC"/>
    <w:rsid w:val="00982C04"/>
    <w:rsid w:val="00983EE7"/>
    <w:rsid w:val="009843A1"/>
    <w:rsid w:val="009847D1"/>
    <w:rsid w:val="00984B24"/>
    <w:rsid w:val="00985253"/>
    <w:rsid w:val="009853B3"/>
    <w:rsid w:val="009859A4"/>
    <w:rsid w:val="00986743"/>
    <w:rsid w:val="00986762"/>
    <w:rsid w:val="00986A48"/>
    <w:rsid w:val="009872C7"/>
    <w:rsid w:val="009879F3"/>
    <w:rsid w:val="00987DCE"/>
    <w:rsid w:val="00990630"/>
    <w:rsid w:val="009906A1"/>
    <w:rsid w:val="0099071C"/>
    <w:rsid w:val="00990CE9"/>
    <w:rsid w:val="00991761"/>
    <w:rsid w:val="00991F3A"/>
    <w:rsid w:val="00992078"/>
    <w:rsid w:val="00993325"/>
    <w:rsid w:val="009934CD"/>
    <w:rsid w:val="0099367F"/>
    <w:rsid w:val="009947C8"/>
    <w:rsid w:val="00994CEE"/>
    <w:rsid w:val="00994DCA"/>
    <w:rsid w:val="009951D0"/>
    <w:rsid w:val="00995D42"/>
    <w:rsid w:val="009960EC"/>
    <w:rsid w:val="00996501"/>
    <w:rsid w:val="00996D20"/>
    <w:rsid w:val="009970DD"/>
    <w:rsid w:val="009A0FBA"/>
    <w:rsid w:val="009A1088"/>
    <w:rsid w:val="009A13DE"/>
    <w:rsid w:val="009A1601"/>
    <w:rsid w:val="009A181D"/>
    <w:rsid w:val="009A1D11"/>
    <w:rsid w:val="009A2842"/>
    <w:rsid w:val="009A3B93"/>
    <w:rsid w:val="009A3BB6"/>
    <w:rsid w:val="009A462D"/>
    <w:rsid w:val="009A4920"/>
    <w:rsid w:val="009A5CBA"/>
    <w:rsid w:val="009A5D92"/>
    <w:rsid w:val="009A5EC7"/>
    <w:rsid w:val="009A63C3"/>
    <w:rsid w:val="009A6580"/>
    <w:rsid w:val="009A7057"/>
    <w:rsid w:val="009A7E94"/>
    <w:rsid w:val="009B0073"/>
    <w:rsid w:val="009B02AE"/>
    <w:rsid w:val="009B0AE2"/>
    <w:rsid w:val="009B0BE0"/>
    <w:rsid w:val="009B1042"/>
    <w:rsid w:val="009B1359"/>
    <w:rsid w:val="009B19C1"/>
    <w:rsid w:val="009B1D0F"/>
    <w:rsid w:val="009B1D1F"/>
    <w:rsid w:val="009B1F30"/>
    <w:rsid w:val="009B200D"/>
    <w:rsid w:val="009B233A"/>
    <w:rsid w:val="009B27AF"/>
    <w:rsid w:val="009B2EC4"/>
    <w:rsid w:val="009B32F4"/>
    <w:rsid w:val="009B3AC2"/>
    <w:rsid w:val="009B3D55"/>
    <w:rsid w:val="009B40B5"/>
    <w:rsid w:val="009B4122"/>
    <w:rsid w:val="009B4DF4"/>
    <w:rsid w:val="009B5311"/>
    <w:rsid w:val="009B564E"/>
    <w:rsid w:val="009B640D"/>
    <w:rsid w:val="009B6527"/>
    <w:rsid w:val="009B6F55"/>
    <w:rsid w:val="009B7E87"/>
    <w:rsid w:val="009B7F2D"/>
    <w:rsid w:val="009C0169"/>
    <w:rsid w:val="009C0A06"/>
    <w:rsid w:val="009C1245"/>
    <w:rsid w:val="009C1E22"/>
    <w:rsid w:val="009C22F7"/>
    <w:rsid w:val="009C243E"/>
    <w:rsid w:val="009C24F1"/>
    <w:rsid w:val="009C373D"/>
    <w:rsid w:val="009C3839"/>
    <w:rsid w:val="009C3E80"/>
    <w:rsid w:val="009C403E"/>
    <w:rsid w:val="009C498B"/>
    <w:rsid w:val="009C4DFB"/>
    <w:rsid w:val="009C5324"/>
    <w:rsid w:val="009C6118"/>
    <w:rsid w:val="009C6199"/>
    <w:rsid w:val="009C7ADA"/>
    <w:rsid w:val="009C7E88"/>
    <w:rsid w:val="009D02EF"/>
    <w:rsid w:val="009D0EA2"/>
    <w:rsid w:val="009D0F4D"/>
    <w:rsid w:val="009D0FBB"/>
    <w:rsid w:val="009D1595"/>
    <w:rsid w:val="009D1B64"/>
    <w:rsid w:val="009D224B"/>
    <w:rsid w:val="009D23D9"/>
    <w:rsid w:val="009D2517"/>
    <w:rsid w:val="009D29E6"/>
    <w:rsid w:val="009D3CC1"/>
    <w:rsid w:val="009D401C"/>
    <w:rsid w:val="009D45E7"/>
    <w:rsid w:val="009D4EC7"/>
    <w:rsid w:val="009D4F9A"/>
    <w:rsid w:val="009D4FF0"/>
    <w:rsid w:val="009D51A0"/>
    <w:rsid w:val="009D553F"/>
    <w:rsid w:val="009D5A0B"/>
    <w:rsid w:val="009D63C7"/>
    <w:rsid w:val="009D68F4"/>
    <w:rsid w:val="009D6E9D"/>
    <w:rsid w:val="009D703C"/>
    <w:rsid w:val="009D713B"/>
    <w:rsid w:val="009D718F"/>
    <w:rsid w:val="009D792F"/>
    <w:rsid w:val="009D7C4B"/>
    <w:rsid w:val="009E068F"/>
    <w:rsid w:val="009E07C3"/>
    <w:rsid w:val="009E084F"/>
    <w:rsid w:val="009E0B5C"/>
    <w:rsid w:val="009E0CBF"/>
    <w:rsid w:val="009E1492"/>
    <w:rsid w:val="009E14E0"/>
    <w:rsid w:val="009E19D4"/>
    <w:rsid w:val="009E2232"/>
    <w:rsid w:val="009E2F96"/>
    <w:rsid w:val="009E33CC"/>
    <w:rsid w:val="009E35DB"/>
    <w:rsid w:val="009E39D9"/>
    <w:rsid w:val="009E47A3"/>
    <w:rsid w:val="009E5110"/>
    <w:rsid w:val="009E5490"/>
    <w:rsid w:val="009E5B27"/>
    <w:rsid w:val="009E5EDE"/>
    <w:rsid w:val="009E6B97"/>
    <w:rsid w:val="009E7A17"/>
    <w:rsid w:val="009F04C3"/>
    <w:rsid w:val="009F08F3"/>
    <w:rsid w:val="009F0917"/>
    <w:rsid w:val="009F0C9A"/>
    <w:rsid w:val="009F0DA0"/>
    <w:rsid w:val="009F138B"/>
    <w:rsid w:val="009F1624"/>
    <w:rsid w:val="009F1945"/>
    <w:rsid w:val="009F236C"/>
    <w:rsid w:val="009F2AD9"/>
    <w:rsid w:val="009F3186"/>
    <w:rsid w:val="009F344F"/>
    <w:rsid w:val="009F3F1E"/>
    <w:rsid w:val="009F5080"/>
    <w:rsid w:val="009F50E2"/>
    <w:rsid w:val="009F5B28"/>
    <w:rsid w:val="009F5DD6"/>
    <w:rsid w:val="009F61D3"/>
    <w:rsid w:val="009F641F"/>
    <w:rsid w:val="009F6DCC"/>
    <w:rsid w:val="009F7231"/>
    <w:rsid w:val="00A00284"/>
    <w:rsid w:val="00A003C4"/>
    <w:rsid w:val="00A01077"/>
    <w:rsid w:val="00A01CF4"/>
    <w:rsid w:val="00A02E61"/>
    <w:rsid w:val="00A02EEC"/>
    <w:rsid w:val="00A031D8"/>
    <w:rsid w:val="00A032FC"/>
    <w:rsid w:val="00A03DA2"/>
    <w:rsid w:val="00A04502"/>
    <w:rsid w:val="00A048A8"/>
    <w:rsid w:val="00A04F49"/>
    <w:rsid w:val="00A055E1"/>
    <w:rsid w:val="00A0599F"/>
    <w:rsid w:val="00A07A19"/>
    <w:rsid w:val="00A07C27"/>
    <w:rsid w:val="00A10127"/>
    <w:rsid w:val="00A103BF"/>
    <w:rsid w:val="00A1060A"/>
    <w:rsid w:val="00A108A5"/>
    <w:rsid w:val="00A10DC6"/>
    <w:rsid w:val="00A10ECC"/>
    <w:rsid w:val="00A12716"/>
    <w:rsid w:val="00A12914"/>
    <w:rsid w:val="00A129E2"/>
    <w:rsid w:val="00A13C48"/>
    <w:rsid w:val="00A13D7D"/>
    <w:rsid w:val="00A13E54"/>
    <w:rsid w:val="00A14210"/>
    <w:rsid w:val="00A14782"/>
    <w:rsid w:val="00A14AF1"/>
    <w:rsid w:val="00A152BD"/>
    <w:rsid w:val="00A1553B"/>
    <w:rsid w:val="00A15685"/>
    <w:rsid w:val="00A15769"/>
    <w:rsid w:val="00A15B62"/>
    <w:rsid w:val="00A16526"/>
    <w:rsid w:val="00A16832"/>
    <w:rsid w:val="00A17631"/>
    <w:rsid w:val="00A17E41"/>
    <w:rsid w:val="00A17F63"/>
    <w:rsid w:val="00A20D2C"/>
    <w:rsid w:val="00A210AA"/>
    <w:rsid w:val="00A21328"/>
    <w:rsid w:val="00A2193B"/>
    <w:rsid w:val="00A22921"/>
    <w:rsid w:val="00A23377"/>
    <w:rsid w:val="00A2351A"/>
    <w:rsid w:val="00A23DCD"/>
    <w:rsid w:val="00A24014"/>
    <w:rsid w:val="00A2440F"/>
    <w:rsid w:val="00A25AA3"/>
    <w:rsid w:val="00A26292"/>
    <w:rsid w:val="00A264A9"/>
    <w:rsid w:val="00A269BA"/>
    <w:rsid w:val="00A26CDE"/>
    <w:rsid w:val="00A26DAA"/>
    <w:rsid w:val="00A26DCF"/>
    <w:rsid w:val="00A2738E"/>
    <w:rsid w:val="00A27632"/>
    <w:rsid w:val="00A27704"/>
    <w:rsid w:val="00A27785"/>
    <w:rsid w:val="00A30187"/>
    <w:rsid w:val="00A30264"/>
    <w:rsid w:val="00A30558"/>
    <w:rsid w:val="00A309F9"/>
    <w:rsid w:val="00A311C0"/>
    <w:rsid w:val="00A3120B"/>
    <w:rsid w:val="00A3207F"/>
    <w:rsid w:val="00A32744"/>
    <w:rsid w:val="00A332EB"/>
    <w:rsid w:val="00A33424"/>
    <w:rsid w:val="00A34003"/>
    <w:rsid w:val="00A34326"/>
    <w:rsid w:val="00A3448A"/>
    <w:rsid w:val="00A35081"/>
    <w:rsid w:val="00A3525B"/>
    <w:rsid w:val="00A352CB"/>
    <w:rsid w:val="00A3535D"/>
    <w:rsid w:val="00A3610C"/>
    <w:rsid w:val="00A36297"/>
    <w:rsid w:val="00A368E0"/>
    <w:rsid w:val="00A36BBD"/>
    <w:rsid w:val="00A370E2"/>
    <w:rsid w:val="00A372FE"/>
    <w:rsid w:val="00A37A85"/>
    <w:rsid w:val="00A37B0E"/>
    <w:rsid w:val="00A4008F"/>
    <w:rsid w:val="00A4085E"/>
    <w:rsid w:val="00A408CE"/>
    <w:rsid w:val="00A40B90"/>
    <w:rsid w:val="00A40DE4"/>
    <w:rsid w:val="00A41E2B"/>
    <w:rsid w:val="00A4240E"/>
    <w:rsid w:val="00A425BD"/>
    <w:rsid w:val="00A4338E"/>
    <w:rsid w:val="00A43EF7"/>
    <w:rsid w:val="00A44071"/>
    <w:rsid w:val="00A44260"/>
    <w:rsid w:val="00A45176"/>
    <w:rsid w:val="00A45282"/>
    <w:rsid w:val="00A45B74"/>
    <w:rsid w:val="00A46C44"/>
    <w:rsid w:val="00A477E6"/>
    <w:rsid w:val="00A47881"/>
    <w:rsid w:val="00A50018"/>
    <w:rsid w:val="00A50040"/>
    <w:rsid w:val="00A50299"/>
    <w:rsid w:val="00A5117E"/>
    <w:rsid w:val="00A51B21"/>
    <w:rsid w:val="00A522CB"/>
    <w:rsid w:val="00A5270D"/>
    <w:rsid w:val="00A52CB4"/>
    <w:rsid w:val="00A52E1D"/>
    <w:rsid w:val="00A5344F"/>
    <w:rsid w:val="00A53BF7"/>
    <w:rsid w:val="00A53CCB"/>
    <w:rsid w:val="00A54AB1"/>
    <w:rsid w:val="00A54E2A"/>
    <w:rsid w:val="00A55B2A"/>
    <w:rsid w:val="00A5658C"/>
    <w:rsid w:val="00A57C47"/>
    <w:rsid w:val="00A603B7"/>
    <w:rsid w:val="00A6097E"/>
    <w:rsid w:val="00A60B82"/>
    <w:rsid w:val="00A60CAE"/>
    <w:rsid w:val="00A61499"/>
    <w:rsid w:val="00A62A77"/>
    <w:rsid w:val="00A6334D"/>
    <w:rsid w:val="00A63483"/>
    <w:rsid w:val="00A634AF"/>
    <w:rsid w:val="00A636B4"/>
    <w:rsid w:val="00A639A8"/>
    <w:rsid w:val="00A63AF6"/>
    <w:rsid w:val="00A641A6"/>
    <w:rsid w:val="00A657D7"/>
    <w:rsid w:val="00A65A0D"/>
    <w:rsid w:val="00A660AC"/>
    <w:rsid w:val="00A67E6C"/>
    <w:rsid w:val="00A7007D"/>
    <w:rsid w:val="00A70A7E"/>
    <w:rsid w:val="00A71B74"/>
    <w:rsid w:val="00A71B99"/>
    <w:rsid w:val="00A71F78"/>
    <w:rsid w:val="00A724E3"/>
    <w:rsid w:val="00A727CC"/>
    <w:rsid w:val="00A739D0"/>
    <w:rsid w:val="00A74F39"/>
    <w:rsid w:val="00A75372"/>
    <w:rsid w:val="00A761D4"/>
    <w:rsid w:val="00A76530"/>
    <w:rsid w:val="00A7690F"/>
    <w:rsid w:val="00A769DF"/>
    <w:rsid w:val="00A76D82"/>
    <w:rsid w:val="00A77314"/>
    <w:rsid w:val="00A77A66"/>
    <w:rsid w:val="00A77EC4"/>
    <w:rsid w:val="00A8072A"/>
    <w:rsid w:val="00A8087D"/>
    <w:rsid w:val="00A80B80"/>
    <w:rsid w:val="00A80CA2"/>
    <w:rsid w:val="00A80D59"/>
    <w:rsid w:val="00A81B5F"/>
    <w:rsid w:val="00A81E1C"/>
    <w:rsid w:val="00A820CC"/>
    <w:rsid w:val="00A82DD3"/>
    <w:rsid w:val="00A82EB8"/>
    <w:rsid w:val="00A838D8"/>
    <w:rsid w:val="00A839BB"/>
    <w:rsid w:val="00A83AB7"/>
    <w:rsid w:val="00A84650"/>
    <w:rsid w:val="00A84C50"/>
    <w:rsid w:val="00A85124"/>
    <w:rsid w:val="00A8568C"/>
    <w:rsid w:val="00A86154"/>
    <w:rsid w:val="00A86A6F"/>
    <w:rsid w:val="00A86C41"/>
    <w:rsid w:val="00A87981"/>
    <w:rsid w:val="00A90193"/>
    <w:rsid w:val="00A90430"/>
    <w:rsid w:val="00A9127F"/>
    <w:rsid w:val="00A91B34"/>
    <w:rsid w:val="00A92117"/>
    <w:rsid w:val="00A92879"/>
    <w:rsid w:val="00A93B08"/>
    <w:rsid w:val="00A94190"/>
    <w:rsid w:val="00A9442A"/>
    <w:rsid w:val="00A94543"/>
    <w:rsid w:val="00A94CA1"/>
    <w:rsid w:val="00A95965"/>
    <w:rsid w:val="00A96A2C"/>
    <w:rsid w:val="00A96B79"/>
    <w:rsid w:val="00A96D4F"/>
    <w:rsid w:val="00A96E0F"/>
    <w:rsid w:val="00A972A5"/>
    <w:rsid w:val="00A97886"/>
    <w:rsid w:val="00AA00DA"/>
    <w:rsid w:val="00AA016F"/>
    <w:rsid w:val="00AA1ECE"/>
    <w:rsid w:val="00AA1ED6"/>
    <w:rsid w:val="00AA28DD"/>
    <w:rsid w:val="00AA3168"/>
    <w:rsid w:val="00AA3CF6"/>
    <w:rsid w:val="00AA49DE"/>
    <w:rsid w:val="00AA4C19"/>
    <w:rsid w:val="00AA51D6"/>
    <w:rsid w:val="00AA522F"/>
    <w:rsid w:val="00AA5295"/>
    <w:rsid w:val="00AA54B0"/>
    <w:rsid w:val="00AA5CD1"/>
    <w:rsid w:val="00AA6427"/>
    <w:rsid w:val="00AA6435"/>
    <w:rsid w:val="00AA6B3D"/>
    <w:rsid w:val="00AA6D0B"/>
    <w:rsid w:val="00AA6EA2"/>
    <w:rsid w:val="00AA7276"/>
    <w:rsid w:val="00AA7ACE"/>
    <w:rsid w:val="00AB010F"/>
    <w:rsid w:val="00AB04C7"/>
    <w:rsid w:val="00AB0690"/>
    <w:rsid w:val="00AB0BC8"/>
    <w:rsid w:val="00AB0C32"/>
    <w:rsid w:val="00AB11CA"/>
    <w:rsid w:val="00AB14D9"/>
    <w:rsid w:val="00AB19D1"/>
    <w:rsid w:val="00AB2130"/>
    <w:rsid w:val="00AB2543"/>
    <w:rsid w:val="00AB30A5"/>
    <w:rsid w:val="00AB33A0"/>
    <w:rsid w:val="00AB36FF"/>
    <w:rsid w:val="00AB4AB8"/>
    <w:rsid w:val="00AB53C0"/>
    <w:rsid w:val="00AB5F63"/>
    <w:rsid w:val="00AB655E"/>
    <w:rsid w:val="00AB6629"/>
    <w:rsid w:val="00AB7583"/>
    <w:rsid w:val="00AB76F7"/>
    <w:rsid w:val="00AB7952"/>
    <w:rsid w:val="00AB7B87"/>
    <w:rsid w:val="00AC007F"/>
    <w:rsid w:val="00AC0A2C"/>
    <w:rsid w:val="00AC10C0"/>
    <w:rsid w:val="00AC11EF"/>
    <w:rsid w:val="00AC166C"/>
    <w:rsid w:val="00AC18AC"/>
    <w:rsid w:val="00AC1CA4"/>
    <w:rsid w:val="00AC28EF"/>
    <w:rsid w:val="00AC2ECD"/>
    <w:rsid w:val="00AC3119"/>
    <w:rsid w:val="00AC3590"/>
    <w:rsid w:val="00AC3862"/>
    <w:rsid w:val="00AC3F9C"/>
    <w:rsid w:val="00AC49FB"/>
    <w:rsid w:val="00AC4B51"/>
    <w:rsid w:val="00AC52E3"/>
    <w:rsid w:val="00AC5681"/>
    <w:rsid w:val="00AC5A10"/>
    <w:rsid w:val="00AC5B2E"/>
    <w:rsid w:val="00AC5C09"/>
    <w:rsid w:val="00AC6125"/>
    <w:rsid w:val="00AC6C6E"/>
    <w:rsid w:val="00AC725C"/>
    <w:rsid w:val="00AC730A"/>
    <w:rsid w:val="00AD05FB"/>
    <w:rsid w:val="00AD0914"/>
    <w:rsid w:val="00AD0AA3"/>
    <w:rsid w:val="00AD0ED4"/>
    <w:rsid w:val="00AD1395"/>
    <w:rsid w:val="00AD141D"/>
    <w:rsid w:val="00AD14EB"/>
    <w:rsid w:val="00AD1A52"/>
    <w:rsid w:val="00AD2E92"/>
    <w:rsid w:val="00AD3140"/>
    <w:rsid w:val="00AD375E"/>
    <w:rsid w:val="00AD3A3F"/>
    <w:rsid w:val="00AD3D1A"/>
    <w:rsid w:val="00AD3F94"/>
    <w:rsid w:val="00AD4836"/>
    <w:rsid w:val="00AD4A5A"/>
    <w:rsid w:val="00AD4F15"/>
    <w:rsid w:val="00AD5CC2"/>
    <w:rsid w:val="00AD66CA"/>
    <w:rsid w:val="00AD6EF9"/>
    <w:rsid w:val="00AD717B"/>
    <w:rsid w:val="00AD7C29"/>
    <w:rsid w:val="00AD7E33"/>
    <w:rsid w:val="00AE1889"/>
    <w:rsid w:val="00AE1F58"/>
    <w:rsid w:val="00AE24E0"/>
    <w:rsid w:val="00AE27AC"/>
    <w:rsid w:val="00AE29BD"/>
    <w:rsid w:val="00AE2D07"/>
    <w:rsid w:val="00AE3A40"/>
    <w:rsid w:val="00AE3C38"/>
    <w:rsid w:val="00AE40E0"/>
    <w:rsid w:val="00AE4795"/>
    <w:rsid w:val="00AE4DBA"/>
    <w:rsid w:val="00AE4E0B"/>
    <w:rsid w:val="00AE4F07"/>
    <w:rsid w:val="00AE5361"/>
    <w:rsid w:val="00AE5C25"/>
    <w:rsid w:val="00AE6164"/>
    <w:rsid w:val="00AE7137"/>
    <w:rsid w:val="00AE783B"/>
    <w:rsid w:val="00AE7AA8"/>
    <w:rsid w:val="00AF03BD"/>
    <w:rsid w:val="00AF0571"/>
    <w:rsid w:val="00AF0F66"/>
    <w:rsid w:val="00AF1692"/>
    <w:rsid w:val="00AF1C5D"/>
    <w:rsid w:val="00AF1F8C"/>
    <w:rsid w:val="00AF22DB"/>
    <w:rsid w:val="00AF2387"/>
    <w:rsid w:val="00AF316D"/>
    <w:rsid w:val="00AF332E"/>
    <w:rsid w:val="00AF4191"/>
    <w:rsid w:val="00AF42D7"/>
    <w:rsid w:val="00AF443B"/>
    <w:rsid w:val="00AF4C46"/>
    <w:rsid w:val="00AF54B9"/>
    <w:rsid w:val="00AF67A3"/>
    <w:rsid w:val="00AF773E"/>
    <w:rsid w:val="00AF7FE3"/>
    <w:rsid w:val="00B00588"/>
    <w:rsid w:val="00B00678"/>
    <w:rsid w:val="00B006FE"/>
    <w:rsid w:val="00B007CB"/>
    <w:rsid w:val="00B008EF"/>
    <w:rsid w:val="00B0099F"/>
    <w:rsid w:val="00B015BC"/>
    <w:rsid w:val="00B01B3D"/>
    <w:rsid w:val="00B02AA9"/>
    <w:rsid w:val="00B02E69"/>
    <w:rsid w:val="00B02FA3"/>
    <w:rsid w:val="00B032AD"/>
    <w:rsid w:val="00B035A1"/>
    <w:rsid w:val="00B03742"/>
    <w:rsid w:val="00B045F0"/>
    <w:rsid w:val="00B04BB9"/>
    <w:rsid w:val="00B04CFB"/>
    <w:rsid w:val="00B05084"/>
    <w:rsid w:val="00B05271"/>
    <w:rsid w:val="00B06568"/>
    <w:rsid w:val="00B06669"/>
    <w:rsid w:val="00B06B55"/>
    <w:rsid w:val="00B06E83"/>
    <w:rsid w:val="00B07169"/>
    <w:rsid w:val="00B075BC"/>
    <w:rsid w:val="00B075DF"/>
    <w:rsid w:val="00B11144"/>
    <w:rsid w:val="00B11235"/>
    <w:rsid w:val="00B12104"/>
    <w:rsid w:val="00B13186"/>
    <w:rsid w:val="00B13244"/>
    <w:rsid w:val="00B144E1"/>
    <w:rsid w:val="00B15115"/>
    <w:rsid w:val="00B157F9"/>
    <w:rsid w:val="00B15BDF"/>
    <w:rsid w:val="00B15D5D"/>
    <w:rsid w:val="00B164AC"/>
    <w:rsid w:val="00B16554"/>
    <w:rsid w:val="00B172C9"/>
    <w:rsid w:val="00B1762E"/>
    <w:rsid w:val="00B17A64"/>
    <w:rsid w:val="00B20256"/>
    <w:rsid w:val="00B203E6"/>
    <w:rsid w:val="00B20813"/>
    <w:rsid w:val="00B20D09"/>
    <w:rsid w:val="00B2123A"/>
    <w:rsid w:val="00B21620"/>
    <w:rsid w:val="00B21C8F"/>
    <w:rsid w:val="00B22707"/>
    <w:rsid w:val="00B22FA9"/>
    <w:rsid w:val="00B231A5"/>
    <w:rsid w:val="00B23308"/>
    <w:rsid w:val="00B2389A"/>
    <w:rsid w:val="00B24017"/>
    <w:rsid w:val="00B25315"/>
    <w:rsid w:val="00B25503"/>
    <w:rsid w:val="00B25854"/>
    <w:rsid w:val="00B25CC3"/>
    <w:rsid w:val="00B26C21"/>
    <w:rsid w:val="00B270C3"/>
    <w:rsid w:val="00B2763F"/>
    <w:rsid w:val="00B276D9"/>
    <w:rsid w:val="00B27AAC"/>
    <w:rsid w:val="00B27B0F"/>
    <w:rsid w:val="00B300FC"/>
    <w:rsid w:val="00B3048F"/>
    <w:rsid w:val="00B30929"/>
    <w:rsid w:val="00B31344"/>
    <w:rsid w:val="00B313CF"/>
    <w:rsid w:val="00B31915"/>
    <w:rsid w:val="00B31ABA"/>
    <w:rsid w:val="00B324C3"/>
    <w:rsid w:val="00B32537"/>
    <w:rsid w:val="00B32797"/>
    <w:rsid w:val="00B32D23"/>
    <w:rsid w:val="00B335DD"/>
    <w:rsid w:val="00B3360C"/>
    <w:rsid w:val="00B33626"/>
    <w:rsid w:val="00B342F6"/>
    <w:rsid w:val="00B35337"/>
    <w:rsid w:val="00B372AA"/>
    <w:rsid w:val="00B40071"/>
    <w:rsid w:val="00B40445"/>
    <w:rsid w:val="00B409E0"/>
    <w:rsid w:val="00B40A57"/>
    <w:rsid w:val="00B4133B"/>
    <w:rsid w:val="00B41888"/>
    <w:rsid w:val="00B41C2D"/>
    <w:rsid w:val="00B41F84"/>
    <w:rsid w:val="00B4210E"/>
    <w:rsid w:val="00B421EE"/>
    <w:rsid w:val="00B42279"/>
    <w:rsid w:val="00B432A8"/>
    <w:rsid w:val="00B4387C"/>
    <w:rsid w:val="00B43FF7"/>
    <w:rsid w:val="00B45410"/>
    <w:rsid w:val="00B45A52"/>
    <w:rsid w:val="00B45AD9"/>
    <w:rsid w:val="00B46175"/>
    <w:rsid w:val="00B466CE"/>
    <w:rsid w:val="00B468DB"/>
    <w:rsid w:val="00B46E15"/>
    <w:rsid w:val="00B46FD3"/>
    <w:rsid w:val="00B47390"/>
    <w:rsid w:val="00B473E4"/>
    <w:rsid w:val="00B47AA0"/>
    <w:rsid w:val="00B47FAE"/>
    <w:rsid w:val="00B50506"/>
    <w:rsid w:val="00B5051B"/>
    <w:rsid w:val="00B50933"/>
    <w:rsid w:val="00B50B6E"/>
    <w:rsid w:val="00B5103E"/>
    <w:rsid w:val="00B512D1"/>
    <w:rsid w:val="00B51797"/>
    <w:rsid w:val="00B51D6D"/>
    <w:rsid w:val="00B52263"/>
    <w:rsid w:val="00B52D42"/>
    <w:rsid w:val="00B53060"/>
    <w:rsid w:val="00B548B7"/>
    <w:rsid w:val="00B55168"/>
    <w:rsid w:val="00B55908"/>
    <w:rsid w:val="00B567DC"/>
    <w:rsid w:val="00B60085"/>
    <w:rsid w:val="00B601EF"/>
    <w:rsid w:val="00B6022A"/>
    <w:rsid w:val="00B60480"/>
    <w:rsid w:val="00B60511"/>
    <w:rsid w:val="00B614EB"/>
    <w:rsid w:val="00B62432"/>
    <w:rsid w:val="00B62B60"/>
    <w:rsid w:val="00B62BD1"/>
    <w:rsid w:val="00B63122"/>
    <w:rsid w:val="00B638B1"/>
    <w:rsid w:val="00B640FC"/>
    <w:rsid w:val="00B642DF"/>
    <w:rsid w:val="00B65C4B"/>
    <w:rsid w:val="00B66403"/>
    <w:rsid w:val="00B664C7"/>
    <w:rsid w:val="00B66A32"/>
    <w:rsid w:val="00B66A53"/>
    <w:rsid w:val="00B66E3E"/>
    <w:rsid w:val="00B67111"/>
    <w:rsid w:val="00B67B35"/>
    <w:rsid w:val="00B67BC8"/>
    <w:rsid w:val="00B67CDF"/>
    <w:rsid w:val="00B67F77"/>
    <w:rsid w:val="00B7060C"/>
    <w:rsid w:val="00B71327"/>
    <w:rsid w:val="00B724CE"/>
    <w:rsid w:val="00B7257B"/>
    <w:rsid w:val="00B739F6"/>
    <w:rsid w:val="00B73CA5"/>
    <w:rsid w:val="00B76044"/>
    <w:rsid w:val="00B76E06"/>
    <w:rsid w:val="00B77453"/>
    <w:rsid w:val="00B77A26"/>
    <w:rsid w:val="00B80FA0"/>
    <w:rsid w:val="00B819A4"/>
    <w:rsid w:val="00B81A6C"/>
    <w:rsid w:val="00B826C4"/>
    <w:rsid w:val="00B826FF"/>
    <w:rsid w:val="00B828CD"/>
    <w:rsid w:val="00B833E0"/>
    <w:rsid w:val="00B837FB"/>
    <w:rsid w:val="00B8443F"/>
    <w:rsid w:val="00B84A5F"/>
    <w:rsid w:val="00B85103"/>
    <w:rsid w:val="00B85312"/>
    <w:rsid w:val="00B85388"/>
    <w:rsid w:val="00B8570A"/>
    <w:rsid w:val="00B85DE5"/>
    <w:rsid w:val="00B865BD"/>
    <w:rsid w:val="00B8673D"/>
    <w:rsid w:val="00B8694B"/>
    <w:rsid w:val="00B86995"/>
    <w:rsid w:val="00B86EC4"/>
    <w:rsid w:val="00B87102"/>
    <w:rsid w:val="00B8728A"/>
    <w:rsid w:val="00B90580"/>
    <w:rsid w:val="00B90ABF"/>
    <w:rsid w:val="00B90B68"/>
    <w:rsid w:val="00B90D2B"/>
    <w:rsid w:val="00B90F73"/>
    <w:rsid w:val="00B91217"/>
    <w:rsid w:val="00B914D0"/>
    <w:rsid w:val="00B92E73"/>
    <w:rsid w:val="00B92E92"/>
    <w:rsid w:val="00B934CB"/>
    <w:rsid w:val="00B93B59"/>
    <w:rsid w:val="00B9406A"/>
    <w:rsid w:val="00B94B3E"/>
    <w:rsid w:val="00B9613D"/>
    <w:rsid w:val="00B964D0"/>
    <w:rsid w:val="00B96A82"/>
    <w:rsid w:val="00BA0447"/>
    <w:rsid w:val="00BA0B84"/>
    <w:rsid w:val="00BA186D"/>
    <w:rsid w:val="00BA2280"/>
    <w:rsid w:val="00BA26E8"/>
    <w:rsid w:val="00BA2A08"/>
    <w:rsid w:val="00BA3279"/>
    <w:rsid w:val="00BA3DF6"/>
    <w:rsid w:val="00BA41E6"/>
    <w:rsid w:val="00BA46AF"/>
    <w:rsid w:val="00BA48EA"/>
    <w:rsid w:val="00BA56D2"/>
    <w:rsid w:val="00BA5B83"/>
    <w:rsid w:val="00BA5BC7"/>
    <w:rsid w:val="00BA76E0"/>
    <w:rsid w:val="00BA7BD5"/>
    <w:rsid w:val="00BB010B"/>
    <w:rsid w:val="00BB05AC"/>
    <w:rsid w:val="00BB0C31"/>
    <w:rsid w:val="00BB1427"/>
    <w:rsid w:val="00BB18DB"/>
    <w:rsid w:val="00BB1C6E"/>
    <w:rsid w:val="00BB23EF"/>
    <w:rsid w:val="00BB2889"/>
    <w:rsid w:val="00BB2A25"/>
    <w:rsid w:val="00BB2D29"/>
    <w:rsid w:val="00BB3148"/>
    <w:rsid w:val="00BB40C1"/>
    <w:rsid w:val="00BB4572"/>
    <w:rsid w:val="00BB4948"/>
    <w:rsid w:val="00BB4D1B"/>
    <w:rsid w:val="00BB4E6D"/>
    <w:rsid w:val="00BB4F03"/>
    <w:rsid w:val="00BB50C2"/>
    <w:rsid w:val="00BB50D9"/>
    <w:rsid w:val="00BB51E9"/>
    <w:rsid w:val="00BB5F1A"/>
    <w:rsid w:val="00BB6550"/>
    <w:rsid w:val="00BB720E"/>
    <w:rsid w:val="00BB730D"/>
    <w:rsid w:val="00BB7BF6"/>
    <w:rsid w:val="00BC07EC"/>
    <w:rsid w:val="00BC0FDC"/>
    <w:rsid w:val="00BC156D"/>
    <w:rsid w:val="00BC1B83"/>
    <w:rsid w:val="00BC2D05"/>
    <w:rsid w:val="00BC3053"/>
    <w:rsid w:val="00BC33FA"/>
    <w:rsid w:val="00BC403A"/>
    <w:rsid w:val="00BC4177"/>
    <w:rsid w:val="00BC49D7"/>
    <w:rsid w:val="00BC4D2E"/>
    <w:rsid w:val="00BC4D43"/>
    <w:rsid w:val="00BC5C1C"/>
    <w:rsid w:val="00BC5D71"/>
    <w:rsid w:val="00BC5E8C"/>
    <w:rsid w:val="00BC6365"/>
    <w:rsid w:val="00BC6467"/>
    <w:rsid w:val="00BC6809"/>
    <w:rsid w:val="00BC6A64"/>
    <w:rsid w:val="00BC6BD8"/>
    <w:rsid w:val="00BC6C78"/>
    <w:rsid w:val="00BC6FA0"/>
    <w:rsid w:val="00BC7AE8"/>
    <w:rsid w:val="00BC7D5F"/>
    <w:rsid w:val="00BD037C"/>
    <w:rsid w:val="00BD1130"/>
    <w:rsid w:val="00BD188D"/>
    <w:rsid w:val="00BD199A"/>
    <w:rsid w:val="00BD20BE"/>
    <w:rsid w:val="00BD2368"/>
    <w:rsid w:val="00BD27DB"/>
    <w:rsid w:val="00BD3141"/>
    <w:rsid w:val="00BD3174"/>
    <w:rsid w:val="00BD389D"/>
    <w:rsid w:val="00BD4099"/>
    <w:rsid w:val="00BD48AC"/>
    <w:rsid w:val="00BD4E16"/>
    <w:rsid w:val="00BD57DE"/>
    <w:rsid w:val="00BD5AAE"/>
    <w:rsid w:val="00BD5F1A"/>
    <w:rsid w:val="00BD6A20"/>
    <w:rsid w:val="00BD788D"/>
    <w:rsid w:val="00BD7AB7"/>
    <w:rsid w:val="00BE00B2"/>
    <w:rsid w:val="00BE018E"/>
    <w:rsid w:val="00BE02DE"/>
    <w:rsid w:val="00BE035B"/>
    <w:rsid w:val="00BE03F6"/>
    <w:rsid w:val="00BE03FC"/>
    <w:rsid w:val="00BE0519"/>
    <w:rsid w:val="00BE06F3"/>
    <w:rsid w:val="00BE08A5"/>
    <w:rsid w:val="00BE0EDC"/>
    <w:rsid w:val="00BE1234"/>
    <w:rsid w:val="00BE1D06"/>
    <w:rsid w:val="00BE2557"/>
    <w:rsid w:val="00BE26CF"/>
    <w:rsid w:val="00BE2B55"/>
    <w:rsid w:val="00BE2FA6"/>
    <w:rsid w:val="00BE333F"/>
    <w:rsid w:val="00BE36E9"/>
    <w:rsid w:val="00BE3806"/>
    <w:rsid w:val="00BE3CBC"/>
    <w:rsid w:val="00BE480A"/>
    <w:rsid w:val="00BE4988"/>
    <w:rsid w:val="00BE52DE"/>
    <w:rsid w:val="00BE6C3A"/>
    <w:rsid w:val="00BE7061"/>
    <w:rsid w:val="00BE7406"/>
    <w:rsid w:val="00BE7603"/>
    <w:rsid w:val="00BE7EA2"/>
    <w:rsid w:val="00BF035A"/>
    <w:rsid w:val="00BF18D5"/>
    <w:rsid w:val="00BF3279"/>
    <w:rsid w:val="00BF3722"/>
    <w:rsid w:val="00BF4352"/>
    <w:rsid w:val="00BF48E7"/>
    <w:rsid w:val="00BF4EC0"/>
    <w:rsid w:val="00BF56B7"/>
    <w:rsid w:val="00BF5871"/>
    <w:rsid w:val="00BF5ACD"/>
    <w:rsid w:val="00BF6299"/>
    <w:rsid w:val="00BF658B"/>
    <w:rsid w:val="00BF72F5"/>
    <w:rsid w:val="00BF74AA"/>
    <w:rsid w:val="00BF74C7"/>
    <w:rsid w:val="00BF7C65"/>
    <w:rsid w:val="00C00137"/>
    <w:rsid w:val="00C00248"/>
    <w:rsid w:val="00C0071A"/>
    <w:rsid w:val="00C00769"/>
    <w:rsid w:val="00C00FBA"/>
    <w:rsid w:val="00C015F1"/>
    <w:rsid w:val="00C01E15"/>
    <w:rsid w:val="00C01F33"/>
    <w:rsid w:val="00C022FA"/>
    <w:rsid w:val="00C023C8"/>
    <w:rsid w:val="00C02852"/>
    <w:rsid w:val="00C02CC6"/>
    <w:rsid w:val="00C03431"/>
    <w:rsid w:val="00C03604"/>
    <w:rsid w:val="00C038E8"/>
    <w:rsid w:val="00C040F7"/>
    <w:rsid w:val="00C04197"/>
    <w:rsid w:val="00C044AB"/>
    <w:rsid w:val="00C046F6"/>
    <w:rsid w:val="00C04D74"/>
    <w:rsid w:val="00C050C0"/>
    <w:rsid w:val="00C0528E"/>
    <w:rsid w:val="00C05706"/>
    <w:rsid w:val="00C05BFF"/>
    <w:rsid w:val="00C06E50"/>
    <w:rsid w:val="00C06FAD"/>
    <w:rsid w:val="00C071B3"/>
    <w:rsid w:val="00C07377"/>
    <w:rsid w:val="00C07809"/>
    <w:rsid w:val="00C1018C"/>
    <w:rsid w:val="00C10478"/>
    <w:rsid w:val="00C10E1F"/>
    <w:rsid w:val="00C1147F"/>
    <w:rsid w:val="00C11A09"/>
    <w:rsid w:val="00C12107"/>
    <w:rsid w:val="00C1232B"/>
    <w:rsid w:val="00C12615"/>
    <w:rsid w:val="00C1334C"/>
    <w:rsid w:val="00C13644"/>
    <w:rsid w:val="00C13649"/>
    <w:rsid w:val="00C13FFB"/>
    <w:rsid w:val="00C146C1"/>
    <w:rsid w:val="00C14A9A"/>
    <w:rsid w:val="00C14AF6"/>
    <w:rsid w:val="00C14D4B"/>
    <w:rsid w:val="00C150A9"/>
    <w:rsid w:val="00C15172"/>
    <w:rsid w:val="00C154BB"/>
    <w:rsid w:val="00C15D34"/>
    <w:rsid w:val="00C1666B"/>
    <w:rsid w:val="00C17623"/>
    <w:rsid w:val="00C20445"/>
    <w:rsid w:val="00C2091A"/>
    <w:rsid w:val="00C20FCA"/>
    <w:rsid w:val="00C21145"/>
    <w:rsid w:val="00C2120E"/>
    <w:rsid w:val="00C21363"/>
    <w:rsid w:val="00C218C7"/>
    <w:rsid w:val="00C21BAE"/>
    <w:rsid w:val="00C22224"/>
    <w:rsid w:val="00C2281F"/>
    <w:rsid w:val="00C22B4F"/>
    <w:rsid w:val="00C24F34"/>
    <w:rsid w:val="00C2555E"/>
    <w:rsid w:val="00C2573E"/>
    <w:rsid w:val="00C25ECA"/>
    <w:rsid w:val="00C268E6"/>
    <w:rsid w:val="00C272BE"/>
    <w:rsid w:val="00C279B5"/>
    <w:rsid w:val="00C27C45"/>
    <w:rsid w:val="00C27D70"/>
    <w:rsid w:val="00C30252"/>
    <w:rsid w:val="00C30259"/>
    <w:rsid w:val="00C30B01"/>
    <w:rsid w:val="00C3132B"/>
    <w:rsid w:val="00C31993"/>
    <w:rsid w:val="00C319BE"/>
    <w:rsid w:val="00C32109"/>
    <w:rsid w:val="00C322B5"/>
    <w:rsid w:val="00C327B5"/>
    <w:rsid w:val="00C328CD"/>
    <w:rsid w:val="00C328E7"/>
    <w:rsid w:val="00C32AAA"/>
    <w:rsid w:val="00C32C02"/>
    <w:rsid w:val="00C32C74"/>
    <w:rsid w:val="00C33107"/>
    <w:rsid w:val="00C3342C"/>
    <w:rsid w:val="00C3349A"/>
    <w:rsid w:val="00C33C1C"/>
    <w:rsid w:val="00C34E8A"/>
    <w:rsid w:val="00C35513"/>
    <w:rsid w:val="00C3626C"/>
    <w:rsid w:val="00C36DFF"/>
    <w:rsid w:val="00C3719D"/>
    <w:rsid w:val="00C373C8"/>
    <w:rsid w:val="00C37A0A"/>
    <w:rsid w:val="00C37B0A"/>
    <w:rsid w:val="00C37CB2"/>
    <w:rsid w:val="00C37DE7"/>
    <w:rsid w:val="00C404DF"/>
    <w:rsid w:val="00C40B83"/>
    <w:rsid w:val="00C4142F"/>
    <w:rsid w:val="00C423DE"/>
    <w:rsid w:val="00C426E0"/>
    <w:rsid w:val="00C42B88"/>
    <w:rsid w:val="00C42BBD"/>
    <w:rsid w:val="00C42E00"/>
    <w:rsid w:val="00C44095"/>
    <w:rsid w:val="00C444AE"/>
    <w:rsid w:val="00C4539F"/>
    <w:rsid w:val="00C46D91"/>
    <w:rsid w:val="00C473A5"/>
    <w:rsid w:val="00C47869"/>
    <w:rsid w:val="00C47B3C"/>
    <w:rsid w:val="00C47E79"/>
    <w:rsid w:val="00C50977"/>
    <w:rsid w:val="00C50E71"/>
    <w:rsid w:val="00C51183"/>
    <w:rsid w:val="00C513CE"/>
    <w:rsid w:val="00C5198E"/>
    <w:rsid w:val="00C51BEE"/>
    <w:rsid w:val="00C51F1A"/>
    <w:rsid w:val="00C52337"/>
    <w:rsid w:val="00C533FF"/>
    <w:rsid w:val="00C541CE"/>
    <w:rsid w:val="00C541EC"/>
    <w:rsid w:val="00C54995"/>
    <w:rsid w:val="00C54D41"/>
    <w:rsid w:val="00C55025"/>
    <w:rsid w:val="00C556F6"/>
    <w:rsid w:val="00C5680A"/>
    <w:rsid w:val="00C57259"/>
    <w:rsid w:val="00C57427"/>
    <w:rsid w:val="00C5750C"/>
    <w:rsid w:val="00C57C6C"/>
    <w:rsid w:val="00C57DC1"/>
    <w:rsid w:val="00C60532"/>
    <w:rsid w:val="00C605DA"/>
    <w:rsid w:val="00C60783"/>
    <w:rsid w:val="00C61032"/>
    <w:rsid w:val="00C61918"/>
    <w:rsid w:val="00C6199F"/>
    <w:rsid w:val="00C6237D"/>
    <w:rsid w:val="00C62381"/>
    <w:rsid w:val="00C63055"/>
    <w:rsid w:val="00C63AF0"/>
    <w:rsid w:val="00C6418B"/>
    <w:rsid w:val="00C64382"/>
    <w:rsid w:val="00C64550"/>
    <w:rsid w:val="00C64672"/>
    <w:rsid w:val="00C64CA5"/>
    <w:rsid w:val="00C65722"/>
    <w:rsid w:val="00C65B46"/>
    <w:rsid w:val="00C65D8B"/>
    <w:rsid w:val="00C664C0"/>
    <w:rsid w:val="00C66F9B"/>
    <w:rsid w:val="00C66FF5"/>
    <w:rsid w:val="00C6704E"/>
    <w:rsid w:val="00C673A3"/>
    <w:rsid w:val="00C7011C"/>
    <w:rsid w:val="00C7014C"/>
    <w:rsid w:val="00C70697"/>
    <w:rsid w:val="00C72064"/>
    <w:rsid w:val="00C72093"/>
    <w:rsid w:val="00C72380"/>
    <w:rsid w:val="00C7258D"/>
    <w:rsid w:val="00C726E6"/>
    <w:rsid w:val="00C72D05"/>
    <w:rsid w:val="00C72EF4"/>
    <w:rsid w:val="00C72F5A"/>
    <w:rsid w:val="00C73608"/>
    <w:rsid w:val="00C73621"/>
    <w:rsid w:val="00C73702"/>
    <w:rsid w:val="00C73A52"/>
    <w:rsid w:val="00C744FE"/>
    <w:rsid w:val="00C74556"/>
    <w:rsid w:val="00C7468C"/>
    <w:rsid w:val="00C747BE"/>
    <w:rsid w:val="00C74F4B"/>
    <w:rsid w:val="00C75265"/>
    <w:rsid w:val="00C75D2F"/>
    <w:rsid w:val="00C75FAE"/>
    <w:rsid w:val="00C763FF"/>
    <w:rsid w:val="00C767BE"/>
    <w:rsid w:val="00C76E3C"/>
    <w:rsid w:val="00C774E1"/>
    <w:rsid w:val="00C77589"/>
    <w:rsid w:val="00C80C1B"/>
    <w:rsid w:val="00C80FE0"/>
    <w:rsid w:val="00C81568"/>
    <w:rsid w:val="00C8157C"/>
    <w:rsid w:val="00C81900"/>
    <w:rsid w:val="00C81982"/>
    <w:rsid w:val="00C81A28"/>
    <w:rsid w:val="00C81C31"/>
    <w:rsid w:val="00C8332B"/>
    <w:rsid w:val="00C83487"/>
    <w:rsid w:val="00C837E0"/>
    <w:rsid w:val="00C83865"/>
    <w:rsid w:val="00C83B81"/>
    <w:rsid w:val="00C83B8A"/>
    <w:rsid w:val="00C83EC4"/>
    <w:rsid w:val="00C8479C"/>
    <w:rsid w:val="00C84F6B"/>
    <w:rsid w:val="00C85233"/>
    <w:rsid w:val="00C85AA4"/>
    <w:rsid w:val="00C85AC0"/>
    <w:rsid w:val="00C85B38"/>
    <w:rsid w:val="00C86E07"/>
    <w:rsid w:val="00C8719F"/>
    <w:rsid w:val="00C8720A"/>
    <w:rsid w:val="00C8733F"/>
    <w:rsid w:val="00C873D2"/>
    <w:rsid w:val="00C87BA6"/>
    <w:rsid w:val="00C87E3A"/>
    <w:rsid w:val="00C900D1"/>
    <w:rsid w:val="00C9027A"/>
    <w:rsid w:val="00C9068E"/>
    <w:rsid w:val="00C92180"/>
    <w:rsid w:val="00C92192"/>
    <w:rsid w:val="00C9236D"/>
    <w:rsid w:val="00C93005"/>
    <w:rsid w:val="00C93032"/>
    <w:rsid w:val="00C931D0"/>
    <w:rsid w:val="00C933FB"/>
    <w:rsid w:val="00C93814"/>
    <w:rsid w:val="00C93C4B"/>
    <w:rsid w:val="00C942E5"/>
    <w:rsid w:val="00C94323"/>
    <w:rsid w:val="00C944AB"/>
    <w:rsid w:val="00C95071"/>
    <w:rsid w:val="00C95456"/>
    <w:rsid w:val="00C95B40"/>
    <w:rsid w:val="00C9799A"/>
    <w:rsid w:val="00C979B0"/>
    <w:rsid w:val="00C97DD2"/>
    <w:rsid w:val="00CA005E"/>
    <w:rsid w:val="00CA04DD"/>
    <w:rsid w:val="00CA0D1F"/>
    <w:rsid w:val="00CA0E26"/>
    <w:rsid w:val="00CA1ED8"/>
    <w:rsid w:val="00CA203F"/>
    <w:rsid w:val="00CA2585"/>
    <w:rsid w:val="00CA2A6B"/>
    <w:rsid w:val="00CA2AEF"/>
    <w:rsid w:val="00CA35E2"/>
    <w:rsid w:val="00CA37E6"/>
    <w:rsid w:val="00CA3866"/>
    <w:rsid w:val="00CA3C14"/>
    <w:rsid w:val="00CA3C90"/>
    <w:rsid w:val="00CA3DC6"/>
    <w:rsid w:val="00CA460C"/>
    <w:rsid w:val="00CA4ED6"/>
    <w:rsid w:val="00CA5004"/>
    <w:rsid w:val="00CA5B4D"/>
    <w:rsid w:val="00CA5D4C"/>
    <w:rsid w:val="00CA67CD"/>
    <w:rsid w:val="00CA7916"/>
    <w:rsid w:val="00CB0413"/>
    <w:rsid w:val="00CB0641"/>
    <w:rsid w:val="00CB0854"/>
    <w:rsid w:val="00CB0A1C"/>
    <w:rsid w:val="00CB0A71"/>
    <w:rsid w:val="00CB0B37"/>
    <w:rsid w:val="00CB132E"/>
    <w:rsid w:val="00CB1B5C"/>
    <w:rsid w:val="00CB1CE6"/>
    <w:rsid w:val="00CB1F63"/>
    <w:rsid w:val="00CB25DF"/>
    <w:rsid w:val="00CB2667"/>
    <w:rsid w:val="00CB338C"/>
    <w:rsid w:val="00CB3828"/>
    <w:rsid w:val="00CB45C3"/>
    <w:rsid w:val="00CB54F4"/>
    <w:rsid w:val="00CB5A3A"/>
    <w:rsid w:val="00CB5DAF"/>
    <w:rsid w:val="00CB62DB"/>
    <w:rsid w:val="00CB63BB"/>
    <w:rsid w:val="00CB63F5"/>
    <w:rsid w:val="00CB65C8"/>
    <w:rsid w:val="00CB7170"/>
    <w:rsid w:val="00CB730F"/>
    <w:rsid w:val="00CB73A0"/>
    <w:rsid w:val="00CC040E"/>
    <w:rsid w:val="00CC041C"/>
    <w:rsid w:val="00CC107D"/>
    <w:rsid w:val="00CC1080"/>
    <w:rsid w:val="00CC111F"/>
    <w:rsid w:val="00CC154E"/>
    <w:rsid w:val="00CC194D"/>
    <w:rsid w:val="00CC2011"/>
    <w:rsid w:val="00CC2300"/>
    <w:rsid w:val="00CC2AA6"/>
    <w:rsid w:val="00CC2AB4"/>
    <w:rsid w:val="00CC2E97"/>
    <w:rsid w:val="00CC3DF9"/>
    <w:rsid w:val="00CC3EA0"/>
    <w:rsid w:val="00CC47ED"/>
    <w:rsid w:val="00CC498F"/>
    <w:rsid w:val="00CC5435"/>
    <w:rsid w:val="00CC590E"/>
    <w:rsid w:val="00CC646F"/>
    <w:rsid w:val="00CC6577"/>
    <w:rsid w:val="00CC6935"/>
    <w:rsid w:val="00CC7192"/>
    <w:rsid w:val="00CC76A0"/>
    <w:rsid w:val="00CC7B45"/>
    <w:rsid w:val="00CD001F"/>
    <w:rsid w:val="00CD0464"/>
    <w:rsid w:val="00CD0B59"/>
    <w:rsid w:val="00CD1188"/>
    <w:rsid w:val="00CD20BF"/>
    <w:rsid w:val="00CD2C5A"/>
    <w:rsid w:val="00CD2ED1"/>
    <w:rsid w:val="00CD330C"/>
    <w:rsid w:val="00CD337B"/>
    <w:rsid w:val="00CD3616"/>
    <w:rsid w:val="00CD3B56"/>
    <w:rsid w:val="00CD43E1"/>
    <w:rsid w:val="00CD4C04"/>
    <w:rsid w:val="00CD4D99"/>
    <w:rsid w:val="00CD7966"/>
    <w:rsid w:val="00CD7C0C"/>
    <w:rsid w:val="00CE0263"/>
    <w:rsid w:val="00CE0424"/>
    <w:rsid w:val="00CE197A"/>
    <w:rsid w:val="00CE1A12"/>
    <w:rsid w:val="00CE1A28"/>
    <w:rsid w:val="00CE2594"/>
    <w:rsid w:val="00CE31AD"/>
    <w:rsid w:val="00CE34FC"/>
    <w:rsid w:val="00CE386E"/>
    <w:rsid w:val="00CE40C4"/>
    <w:rsid w:val="00CE41E4"/>
    <w:rsid w:val="00CE6255"/>
    <w:rsid w:val="00CE69E3"/>
    <w:rsid w:val="00CE6A0F"/>
    <w:rsid w:val="00CE7561"/>
    <w:rsid w:val="00CE78A2"/>
    <w:rsid w:val="00CF0568"/>
    <w:rsid w:val="00CF064F"/>
    <w:rsid w:val="00CF1354"/>
    <w:rsid w:val="00CF16E9"/>
    <w:rsid w:val="00CF19EB"/>
    <w:rsid w:val="00CF1B46"/>
    <w:rsid w:val="00CF3B1F"/>
    <w:rsid w:val="00CF3BF6"/>
    <w:rsid w:val="00CF5C21"/>
    <w:rsid w:val="00CF5CF2"/>
    <w:rsid w:val="00CF625B"/>
    <w:rsid w:val="00CF6879"/>
    <w:rsid w:val="00CF687E"/>
    <w:rsid w:val="00CF7BBA"/>
    <w:rsid w:val="00D000A9"/>
    <w:rsid w:val="00D001E2"/>
    <w:rsid w:val="00D01031"/>
    <w:rsid w:val="00D012BC"/>
    <w:rsid w:val="00D01C27"/>
    <w:rsid w:val="00D01FFD"/>
    <w:rsid w:val="00D0349B"/>
    <w:rsid w:val="00D0408E"/>
    <w:rsid w:val="00D049C7"/>
    <w:rsid w:val="00D04B47"/>
    <w:rsid w:val="00D054FC"/>
    <w:rsid w:val="00D05582"/>
    <w:rsid w:val="00D056D3"/>
    <w:rsid w:val="00D05F0B"/>
    <w:rsid w:val="00D063E9"/>
    <w:rsid w:val="00D06461"/>
    <w:rsid w:val="00D077C2"/>
    <w:rsid w:val="00D10249"/>
    <w:rsid w:val="00D1122F"/>
    <w:rsid w:val="00D115C3"/>
    <w:rsid w:val="00D11652"/>
    <w:rsid w:val="00D11897"/>
    <w:rsid w:val="00D11D33"/>
    <w:rsid w:val="00D11FCA"/>
    <w:rsid w:val="00D1218D"/>
    <w:rsid w:val="00D12556"/>
    <w:rsid w:val="00D125C6"/>
    <w:rsid w:val="00D12DBB"/>
    <w:rsid w:val="00D13135"/>
    <w:rsid w:val="00D135AE"/>
    <w:rsid w:val="00D13E4E"/>
    <w:rsid w:val="00D14424"/>
    <w:rsid w:val="00D16ADB"/>
    <w:rsid w:val="00D17E50"/>
    <w:rsid w:val="00D2001E"/>
    <w:rsid w:val="00D20DE8"/>
    <w:rsid w:val="00D20F61"/>
    <w:rsid w:val="00D21278"/>
    <w:rsid w:val="00D214C6"/>
    <w:rsid w:val="00D21547"/>
    <w:rsid w:val="00D21577"/>
    <w:rsid w:val="00D21AE1"/>
    <w:rsid w:val="00D239A7"/>
    <w:rsid w:val="00D23A44"/>
    <w:rsid w:val="00D23F47"/>
    <w:rsid w:val="00D24319"/>
    <w:rsid w:val="00D2431E"/>
    <w:rsid w:val="00D243D1"/>
    <w:rsid w:val="00D2486E"/>
    <w:rsid w:val="00D2584A"/>
    <w:rsid w:val="00D258FD"/>
    <w:rsid w:val="00D25BE7"/>
    <w:rsid w:val="00D270D8"/>
    <w:rsid w:val="00D3021D"/>
    <w:rsid w:val="00D30280"/>
    <w:rsid w:val="00D3084E"/>
    <w:rsid w:val="00D31544"/>
    <w:rsid w:val="00D31C8E"/>
    <w:rsid w:val="00D324EC"/>
    <w:rsid w:val="00D32CEE"/>
    <w:rsid w:val="00D32DEB"/>
    <w:rsid w:val="00D32EDB"/>
    <w:rsid w:val="00D330E3"/>
    <w:rsid w:val="00D33708"/>
    <w:rsid w:val="00D341C5"/>
    <w:rsid w:val="00D342FF"/>
    <w:rsid w:val="00D34501"/>
    <w:rsid w:val="00D36068"/>
    <w:rsid w:val="00D36754"/>
    <w:rsid w:val="00D36DA2"/>
    <w:rsid w:val="00D36E71"/>
    <w:rsid w:val="00D36E8C"/>
    <w:rsid w:val="00D37D87"/>
    <w:rsid w:val="00D403CE"/>
    <w:rsid w:val="00D4044C"/>
    <w:rsid w:val="00D40989"/>
    <w:rsid w:val="00D40B33"/>
    <w:rsid w:val="00D417B0"/>
    <w:rsid w:val="00D42181"/>
    <w:rsid w:val="00D42B45"/>
    <w:rsid w:val="00D42FC6"/>
    <w:rsid w:val="00D4318F"/>
    <w:rsid w:val="00D4340E"/>
    <w:rsid w:val="00D43424"/>
    <w:rsid w:val="00D438BF"/>
    <w:rsid w:val="00D440F8"/>
    <w:rsid w:val="00D44771"/>
    <w:rsid w:val="00D44E12"/>
    <w:rsid w:val="00D44E31"/>
    <w:rsid w:val="00D45052"/>
    <w:rsid w:val="00D450F1"/>
    <w:rsid w:val="00D4560F"/>
    <w:rsid w:val="00D456CA"/>
    <w:rsid w:val="00D45C7E"/>
    <w:rsid w:val="00D45F97"/>
    <w:rsid w:val="00D465B3"/>
    <w:rsid w:val="00D47287"/>
    <w:rsid w:val="00D50BE2"/>
    <w:rsid w:val="00D50F1F"/>
    <w:rsid w:val="00D518B8"/>
    <w:rsid w:val="00D519B2"/>
    <w:rsid w:val="00D52973"/>
    <w:rsid w:val="00D529EB"/>
    <w:rsid w:val="00D5365F"/>
    <w:rsid w:val="00D53BF8"/>
    <w:rsid w:val="00D546FF"/>
    <w:rsid w:val="00D547E6"/>
    <w:rsid w:val="00D55115"/>
    <w:rsid w:val="00D55AD5"/>
    <w:rsid w:val="00D562E6"/>
    <w:rsid w:val="00D56BF5"/>
    <w:rsid w:val="00D56C1C"/>
    <w:rsid w:val="00D56C4D"/>
    <w:rsid w:val="00D56CD2"/>
    <w:rsid w:val="00D576CA"/>
    <w:rsid w:val="00D57D7B"/>
    <w:rsid w:val="00D60130"/>
    <w:rsid w:val="00D60E9B"/>
    <w:rsid w:val="00D61717"/>
    <w:rsid w:val="00D61AF5"/>
    <w:rsid w:val="00D6289C"/>
    <w:rsid w:val="00D6295C"/>
    <w:rsid w:val="00D631C6"/>
    <w:rsid w:val="00D63C65"/>
    <w:rsid w:val="00D64375"/>
    <w:rsid w:val="00D64494"/>
    <w:rsid w:val="00D650F1"/>
    <w:rsid w:val="00D652B5"/>
    <w:rsid w:val="00D66155"/>
    <w:rsid w:val="00D6618D"/>
    <w:rsid w:val="00D66BC6"/>
    <w:rsid w:val="00D674D0"/>
    <w:rsid w:val="00D67BDE"/>
    <w:rsid w:val="00D67C79"/>
    <w:rsid w:val="00D70078"/>
    <w:rsid w:val="00D7073A"/>
    <w:rsid w:val="00D708B0"/>
    <w:rsid w:val="00D71B40"/>
    <w:rsid w:val="00D7201A"/>
    <w:rsid w:val="00D729D6"/>
    <w:rsid w:val="00D73B73"/>
    <w:rsid w:val="00D74102"/>
    <w:rsid w:val="00D741A0"/>
    <w:rsid w:val="00D76498"/>
    <w:rsid w:val="00D76BEB"/>
    <w:rsid w:val="00D77306"/>
    <w:rsid w:val="00D77B1D"/>
    <w:rsid w:val="00D8021F"/>
    <w:rsid w:val="00D80383"/>
    <w:rsid w:val="00D80949"/>
    <w:rsid w:val="00D80962"/>
    <w:rsid w:val="00D80B57"/>
    <w:rsid w:val="00D80C62"/>
    <w:rsid w:val="00D80CFE"/>
    <w:rsid w:val="00D80ED2"/>
    <w:rsid w:val="00D81B06"/>
    <w:rsid w:val="00D820D4"/>
    <w:rsid w:val="00D823C6"/>
    <w:rsid w:val="00D8293E"/>
    <w:rsid w:val="00D8327F"/>
    <w:rsid w:val="00D841FF"/>
    <w:rsid w:val="00D842AB"/>
    <w:rsid w:val="00D847E7"/>
    <w:rsid w:val="00D851DC"/>
    <w:rsid w:val="00D856F3"/>
    <w:rsid w:val="00D862FC"/>
    <w:rsid w:val="00D86B4D"/>
    <w:rsid w:val="00D86CA3"/>
    <w:rsid w:val="00D871CE"/>
    <w:rsid w:val="00D87416"/>
    <w:rsid w:val="00D87667"/>
    <w:rsid w:val="00D879B1"/>
    <w:rsid w:val="00D87C2F"/>
    <w:rsid w:val="00D87E6E"/>
    <w:rsid w:val="00D902A1"/>
    <w:rsid w:val="00D90466"/>
    <w:rsid w:val="00D90E6F"/>
    <w:rsid w:val="00D9196D"/>
    <w:rsid w:val="00D92067"/>
    <w:rsid w:val="00D92982"/>
    <w:rsid w:val="00D93207"/>
    <w:rsid w:val="00D93209"/>
    <w:rsid w:val="00D9323A"/>
    <w:rsid w:val="00D93838"/>
    <w:rsid w:val="00D93E5A"/>
    <w:rsid w:val="00D93F82"/>
    <w:rsid w:val="00D9429A"/>
    <w:rsid w:val="00D9469A"/>
    <w:rsid w:val="00D94D03"/>
    <w:rsid w:val="00D9510C"/>
    <w:rsid w:val="00D9625B"/>
    <w:rsid w:val="00D96909"/>
    <w:rsid w:val="00D96DC9"/>
    <w:rsid w:val="00D97835"/>
    <w:rsid w:val="00DA0531"/>
    <w:rsid w:val="00DA0A91"/>
    <w:rsid w:val="00DA13C2"/>
    <w:rsid w:val="00DA187A"/>
    <w:rsid w:val="00DA18FF"/>
    <w:rsid w:val="00DA2D7B"/>
    <w:rsid w:val="00DA305E"/>
    <w:rsid w:val="00DA37C8"/>
    <w:rsid w:val="00DA387C"/>
    <w:rsid w:val="00DA3916"/>
    <w:rsid w:val="00DA4097"/>
    <w:rsid w:val="00DA52A6"/>
    <w:rsid w:val="00DA5417"/>
    <w:rsid w:val="00DA56E8"/>
    <w:rsid w:val="00DA5E58"/>
    <w:rsid w:val="00DA65F3"/>
    <w:rsid w:val="00DA7964"/>
    <w:rsid w:val="00DA7AD7"/>
    <w:rsid w:val="00DA7AE0"/>
    <w:rsid w:val="00DB0054"/>
    <w:rsid w:val="00DB08FA"/>
    <w:rsid w:val="00DB0A9F"/>
    <w:rsid w:val="00DB11F6"/>
    <w:rsid w:val="00DB140C"/>
    <w:rsid w:val="00DB1745"/>
    <w:rsid w:val="00DB18F4"/>
    <w:rsid w:val="00DB1C49"/>
    <w:rsid w:val="00DB1E03"/>
    <w:rsid w:val="00DB22AD"/>
    <w:rsid w:val="00DB2596"/>
    <w:rsid w:val="00DB2F93"/>
    <w:rsid w:val="00DB334C"/>
    <w:rsid w:val="00DB35F9"/>
    <w:rsid w:val="00DB377D"/>
    <w:rsid w:val="00DB3B08"/>
    <w:rsid w:val="00DB3F77"/>
    <w:rsid w:val="00DB4063"/>
    <w:rsid w:val="00DB409E"/>
    <w:rsid w:val="00DB4377"/>
    <w:rsid w:val="00DB480C"/>
    <w:rsid w:val="00DB4FB7"/>
    <w:rsid w:val="00DB5EE5"/>
    <w:rsid w:val="00DB6774"/>
    <w:rsid w:val="00DB6D30"/>
    <w:rsid w:val="00DB71DB"/>
    <w:rsid w:val="00DB73CE"/>
    <w:rsid w:val="00DC059B"/>
    <w:rsid w:val="00DC07BB"/>
    <w:rsid w:val="00DC0AD8"/>
    <w:rsid w:val="00DC10C1"/>
    <w:rsid w:val="00DC1416"/>
    <w:rsid w:val="00DC1471"/>
    <w:rsid w:val="00DC19A3"/>
    <w:rsid w:val="00DC239C"/>
    <w:rsid w:val="00DC2D36"/>
    <w:rsid w:val="00DC4951"/>
    <w:rsid w:val="00DC53EF"/>
    <w:rsid w:val="00DC56A4"/>
    <w:rsid w:val="00DC5984"/>
    <w:rsid w:val="00DC6DEF"/>
    <w:rsid w:val="00DC74E5"/>
    <w:rsid w:val="00DC7C1D"/>
    <w:rsid w:val="00DD0639"/>
    <w:rsid w:val="00DD0F30"/>
    <w:rsid w:val="00DD1729"/>
    <w:rsid w:val="00DD2066"/>
    <w:rsid w:val="00DD359E"/>
    <w:rsid w:val="00DD4A09"/>
    <w:rsid w:val="00DD4B51"/>
    <w:rsid w:val="00DD4D14"/>
    <w:rsid w:val="00DD4E35"/>
    <w:rsid w:val="00DD53F7"/>
    <w:rsid w:val="00DD5D82"/>
    <w:rsid w:val="00DD5E8F"/>
    <w:rsid w:val="00DD5ED0"/>
    <w:rsid w:val="00DD633A"/>
    <w:rsid w:val="00DD7BCE"/>
    <w:rsid w:val="00DD7BDD"/>
    <w:rsid w:val="00DE033E"/>
    <w:rsid w:val="00DE0463"/>
    <w:rsid w:val="00DE0AAE"/>
    <w:rsid w:val="00DE107D"/>
    <w:rsid w:val="00DE12DB"/>
    <w:rsid w:val="00DE1551"/>
    <w:rsid w:val="00DE1744"/>
    <w:rsid w:val="00DE317A"/>
    <w:rsid w:val="00DE3EBA"/>
    <w:rsid w:val="00DE47D8"/>
    <w:rsid w:val="00DE48F6"/>
    <w:rsid w:val="00DE4C37"/>
    <w:rsid w:val="00DE5418"/>
    <w:rsid w:val="00DE5608"/>
    <w:rsid w:val="00DE58D0"/>
    <w:rsid w:val="00DE5C79"/>
    <w:rsid w:val="00DE5DE1"/>
    <w:rsid w:val="00DE5FDC"/>
    <w:rsid w:val="00DE627F"/>
    <w:rsid w:val="00DE654F"/>
    <w:rsid w:val="00DE6A63"/>
    <w:rsid w:val="00DE72D3"/>
    <w:rsid w:val="00DE797A"/>
    <w:rsid w:val="00DE7D58"/>
    <w:rsid w:val="00DF018B"/>
    <w:rsid w:val="00DF0B6E"/>
    <w:rsid w:val="00DF1082"/>
    <w:rsid w:val="00DF11DC"/>
    <w:rsid w:val="00DF15E0"/>
    <w:rsid w:val="00DF1B61"/>
    <w:rsid w:val="00DF2C4F"/>
    <w:rsid w:val="00DF3274"/>
    <w:rsid w:val="00DF376C"/>
    <w:rsid w:val="00DF37A0"/>
    <w:rsid w:val="00DF425F"/>
    <w:rsid w:val="00DF44DF"/>
    <w:rsid w:val="00DF4ADC"/>
    <w:rsid w:val="00DF4E50"/>
    <w:rsid w:val="00DF4FA7"/>
    <w:rsid w:val="00DF4FD7"/>
    <w:rsid w:val="00DF5642"/>
    <w:rsid w:val="00DF5662"/>
    <w:rsid w:val="00DF6BA3"/>
    <w:rsid w:val="00DF79AB"/>
    <w:rsid w:val="00DF7AC1"/>
    <w:rsid w:val="00DF7AEE"/>
    <w:rsid w:val="00DF7CA5"/>
    <w:rsid w:val="00DF7DEE"/>
    <w:rsid w:val="00DF7E3D"/>
    <w:rsid w:val="00E00194"/>
    <w:rsid w:val="00E00A2E"/>
    <w:rsid w:val="00E00BBA"/>
    <w:rsid w:val="00E0187E"/>
    <w:rsid w:val="00E01A0F"/>
    <w:rsid w:val="00E02081"/>
    <w:rsid w:val="00E0279E"/>
    <w:rsid w:val="00E028C0"/>
    <w:rsid w:val="00E03909"/>
    <w:rsid w:val="00E03E70"/>
    <w:rsid w:val="00E042EA"/>
    <w:rsid w:val="00E04746"/>
    <w:rsid w:val="00E04C11"/>
    <w:rsid w:val="00E04F3D"/>
    <w:rsid w:val="00E04F4C"/>
    <w:rsid w:val="00E0504F"/>
    <w:rsid w:val="00E05C85"/>
    <w:rsid w:val="00E05CF5"/>
    <w:rsid w:val="00E0667E"/>
    <w:rsid w:val="00E06BFD"/>
    <w:rsid w:val="00E07369"/>
    <w:rsid w:val="00E07445"/>
    <w:rsid w:val="00E074DA"/>
    <w:rsid w:val="00E10D27"/>
    <w:rsid w:val="00E110E7"/>
    <w:rsid w:val="00E119A3"/>
    <w:rsid w:val="00E11B20"/>
    <w:rsid w:val="00E11D8A"/>
    <w:rsid w:val="00E11FF7"/>
    <w:rsid w:val="00E122A5"/>
    <w:rsid w:val="00E12550"/>
    <w:rsid w:val="00E12E2F"/>
    <w:rsid w:val="00E12E9D"/>
    <w:rsid w:val="00E13632"/>
    <w:rsid w:val="00E137EC"/>
    <w:rsid w:val="00E139DC"/>
    <w:rsid w:val="00E14120"/>
    <w:rsid w:val="00E1449A"/>
    <w:rsid w:val="00E15B60"/>
    <w:rsid w:val="00E15B97"/>
    <w:rsid w:val="00E15D26"/>
    <w:rsid w:val="00E1628D"/>
    <w:rsid w:val="00E1674E"/>
    <w:rsid w:val="00E16DE0"/>
    <w:rsid w:val="00E16FE8"/>
    <w:rsid w:val="00E17587"/>
    <w:rsid w:val="00E17A73"/>
    <w:rsid w:val="00E17FA2"/>
    <w:rsid w:val="00E20646"/>
    <w:rsid w:val="00E210C1"/>
    <w:rsid w:val="00E21863"/>
    <w:rsid w:val="00E219D8"/>
    <w:rsid w:val="00E222DD"/>
    <w:rsid w:val="00E22330"/>
    <w:rsid w:val="00E224F8"/>
    <w:rsid w:val="00E2353C"/>
    <w:rsid w:val="00E23776"/>
    <w:rsid w:val="00E255B2"/>
    <w:rsid w:val="00E25F69"/>
    <w:rsid w:val="00E266CB"/>
    <w:rsid w:val="00E271DB"/>
    <w:rsid w:val="00E27F11"/>
    <w:rsid w:val="00E30B5A"/>
    <w:rsid w:val="00E3123D"/>
    <w:rsid w:val="00E31461"/>
    <w:rsid w:val="00E318A0"/>
    <w:rsid w:val="00E31D43"/>
    <w:rsid w:val="00E31E94"/>
    <w:rsid w:val="00E31FD7"/>
    <w:rsid w:val="00E32608"/>
    <w:rsid w:val="00E33596"/>
    <w:rsid w:val="00E339A8"/>
    <w:rsid w:val="00E34188"/>
    <w:rsid w:val="00E341E6"/>
    <w:rsid w:val="00E34804"/>
    <w:rsid w:val="00E34B6E"/>
    <w:rsid w:val="00E35388"/>
    <w:rsid w:val="00E35559"/>
    <w:rsid w:val="00E36443"/>
    <w:rsid w:val="00E3723A"/>
    <w:rsid w:val="00E37860"/>
    <w:rsid w:val="00E37AF0"/>
    <w:rsid w:val="00E37AF4"/>
    <w:rsid w:val="00E40A6B"/>
    <w:rsid w:val="00E40F59"/>
    <w:rsid w:val="00E41219"/>
    <w:rsid w:val="00E41571"/>
    <w:rsid w:val="00E41601"/>
    <w:rsid w:val="00E41C8E"/>
    <w:rsid w:val="00E42A0C"/>
    <w:rsid w:val="00E446F1"/>
    <w:rsid w:val="00E44D3D"/>
    <w:rsid w:val="00E451AC"/>
    <w:rsid w:val="00E45701"/>
    <w:rsid w:val="00E46886"/>
    <w:rsid w:val="00E46C70"/>
    <w:rsid w:val="00E46CB7"/>
    <w:rsid w:val="00E47169"/>
    <w:rsid w:val="00E4730A"/>
    <w:rsid w:val="00E4738B"/>
    <w:rsid w:val="00E47862"/>
    <w:rsid w:val="00E47AEF"/>
    <w:rsid w:val="00E507FD"/>
    <w:rsid w:val="00E508A4"/>
    <w:rsid w:val="00E51950"/>
    <w:rsid w:val="00E51D47"/>
    <w:rsid w:val="00E51F8F"/>
    <w:rsid w:val="00E524A0"/>
    <w:rsid w:val="00E52A93"/>
    <w:rsid w:val="00E53328"/>
    <w:rsid w:val="00E53B75"/>
    <w:rsid w:val="00E540BB"/>
    <w:rsid w:val="00E54452"/>
    <w:rsid w:val="00E54CBB"/>
    <w:rsid w:val="00E54E3B"/>
    <w:rsid w:val="00E54EAE"/>
    <w:rsid w:val="00E55CCA"/>
    <w:rsid w:val="00E55D1E"/>
    <w:rsid w:val="00E55E21"/>
    <w:rsid w:val="00E5637E"/>
    <w:rsid w:val="00E5669E"/>
    <w:rsid w:val="00E56C87"/>
    <w:rsid w:val="00E57565"/>
    <w:rsid w:val="00E57856"/>
    <w:rsid w:val="00E60458"/>
    <w:rsid w:val="00E604BF"/>
    <w:rsid w:val="00E607F0"/>
    <w:rsid w:val="00E60E98"/>
    <w:rsid w:val="00E61A1D"/>
    <w:rsid w:val="00E62D26"/>
    <w:rsid w:val="00E63307"/>
    <w:rsid w:val="00E63838"/>
    <w:rsid w:val="00E63A14"/>
    <w:rsid w:val="00E64434"/>
    <w:rsid w:val="00E6456B"/>
    <w:rsid w:val="00E64AA4"/>
    <w:rsid w:val="00E65220"/>
    <w:rsid w:val="00E65E0A"/>
    <w:rsid w:val="00E665AE"/>
    <w:rsid w:val="00E66708"/>
    <w:rsid w:val="00E6718A"/>
    <w:rsid w:val="00E678BD"/>
    <w:rsid w:val="00E67B7C"/>
    <w:rsid w:val="00E67C51"/>
    <w:rsid w:val="00E7016A"/>
    <w:rsid w:val="00E70C6F"/>
    <w:rsid w:val="00E717F3"/>
    <w:rsid w:val="00E72075"/>
    <w:rsid w:val="00E722C8"/>
    <w:rsid w:val="00E72EFC"/>
    <w:rsid w:val="00E732A1"/>
    <w:rsid w:val="00E73F04"/>
    <w:rsid w:val="00E7542F"/>
    <w:rsid w:val="00E755E3"/>
    <w:rsid w:val="00E758EC"/>
    <w:rsid w:val="00E75B11"/>
    <w:rsid w:val="00E761B5"/>
    <w:rsid w:val="00E7649E"/>
    <w:rsid w:val="00E768E7"/>
    <w:rsid w:val="00E76DCF"/>
    <w:rsid w:val="00E77214"/>
    <w:rsid w:val="00E77C86"/>
    <w:rsid w:val="00E8003E"/>
    <w:rsid w:val="00E80487"/>
    <w:rsid w:val="00E806F9"/>
    <w:rsid w:val="00E81123"/>
    <w:rsid w:val="00E81925"/>
    <w:rsid w:val="00E8234C"/>
    <w:rsid w:val="00E82D96"/>
    <w:rsid w:val="00E83722"/>
    <w:rsid w:val="00E83A08"/>
    <w:rsid w:val="00E83AA9"/>
    <w:rsid w:val="00E83D55"/>
    <w:rsid w:val="00E83D93"/>
    <w:rsid w:val="00E83F41"/>
    <w:rsid w:val="00E8434A"/>
    <w:rsid w:val="00E84F01"/>
    <w:rsid w:val="00E8570E"/>
    <w:rsid w:val="00E85928"/>
    <w:rsid w:val="00E865B2"/>
    <w:rsid w:val="00E86911"/>
    <w:rsid w:val="00E86F88"/>
    <w:rsid w:val="00E87822"/>
    <w:rsid w:val="00E90395"/>
    <w:rsid w:val="00E90A53"/>
    <w:rsid w:val="00E90BDB"/>
    <w:rsid w:val="00E90E49"/>
    <w:rsid w:val="00E917F9"/>
    <w:rsid w:val="00E92845"/>
    <w:rsid w:val="00E9291C"/>
    <w:rsid w:val="00E92C3B"/>
    <w:rsid w:val="00E93FFE"/>
    <w:rsid w:val="00E949BC"/>
    <w:rsid w:val="00E94B3E"/>
    <w:rsid w:val="00E94CD0"/>
    <w:rsid w:val="00E94F8A"/>
    <w:rsid w:val="00E95D83"/>
    <w:rsid w:val="00E95EB9"/>
    <w:rsid w:val="00E96525"/>
    <w:rsid w:val="00E97399"/>
    <w:rsid w:val="00E97497"/>
    <w:rsid w:val="00E97523"/>
    <w:rsid w:val="00E975A6"/>
    <w:rsid w:val="00E9793F"/>
    <w:rsid w:val="00EA0C5C"/>
    <w:rsid w:val="00EA1260"/>
    <w:rsid w:val="00EA1CFC"/>
    <w:rsid w:val="00EA27AE"/>
    <w:rsid w:val="00EA2C1E"/>
    <w:rsid w:val="00EA2FA7"/>
    <w:rsid w:val="00EA355D"/>
    <w:rsid w:val="00EA362C"/>
    <w:rsid w:val="00EA420D"/>
    <w:rsid w:val="00EA42B9"/>
    <w:rsid w:val="00EA45A7"/>
    <w:rsid w:val="00EA5234"/>
    <w:rsid w:val="00EA5A5F"/>
    <w:rsid w:val="00EA5D4F"/>
    <w:rsid w:val="00EA66D9"/>
    <w:rsid w:val="00EA69BE"/>
    <w:rsid w:val="00EA773A"/>
    <w:rsid w:val="00EA7A41"/>
    <w:rsid w:val="00EB00EA"/>
    <w:rsid w:val="00EB01EF"/>
    <w:rsid w:val="00EB077B"/>
    <w:rsid w:val="00EB11D5"/>
    <w:rsid w:val="00EB23EF"/>
    <w:rsid w:val="00EB2449"/>
    <w:rsid w:val="00EB2B9E"/>
    <w:rsid w:val="00EB431A"/>
    <w:rsid w:val="00EB445A"/>
    <w:rsid w:val="00EB4570"/>
    <w:rsid w:val="00EB4622"/>
    <w:rsid w:val="00EB4EA2"/>
    <w:rsid w:val="00EB509B"/>
    <w:rsid w:val="00EB560D"/>
    <w:rsid w:val="00EB5856"/>
    <w:rsid w:val="00EB63C1"/>
    <w:rsid w:val="00EB64EC"/>
    <w:rsid w:val="00EB6A96"/>
    <w:rsid w:val="00EB7DC4"/>
    <w:rsid w:val="00EB7F60"/>
    <w:rsid w:val="00EC0420"/>
    <w:rsid w:val="00EC0A5E"/>
    <w:rsid w:val="00EC0BD5"/>
    <w:rsid w:val="00EC153E"/>
    <w:rsid w:val="00EC1983"/>
    <w:rsid w:val="00EC1A1F"/>
    <w:rsid w:val="00EC1F8F"/>
    <w:rsid w:val="00EC24D5"/>
    <w:rsid w:val="00EC27C6"/>
    <w:rsid w:val="00EC285A"/>
    <w:rsid w:val="00EC39FD"/>
    <w:rsid w:val="00EC3F43"/>
    <w:rsid w:val="00EC4207"/>
    <w:rsid w:val="00EC4275"/>
    <w:rsid w:val="00EC4410"/>
    <w:rsid w:val="00EC4629"/>
    <w:rsid w:val="00EC4A28"/>
    <w:rsid w:val="00EC4D6B"/>
    <w:rsid w:val="00EC5653"/>
    <w:rsid w:val="00EC5CA6"/>
    <w:rsid w:val="00EC634C"/>
    <w:rsid w:val="00EC698E"/>
    <w:rsid w:val="00EC699D"/>
    <w:rsid w:val="00EC6B84"/>
    <w:rsid w:val="00EC6EA3"/>
    <w:rsid w:val="00EC71CE"/>
    <w:rsid w:val="00EC7994"/>
    <w:rsid w:val="00EC7C5C"/>
    <w:rsid w:val="00EC7E34"/>
    <w:rsid w:val="00ED0E3A"/>
    <w:rsid w:val="00ED1006"/>
    <w:rsid w:val="00ED1031"/>
    <w:rsid w:val="00ED2012"/>
    <w:rsid w:val="00ED2818"/>
    <w:rsid w:val="00ED286A"/>
    <w:rsid w:val="00ED2EAF"/>
    <w:rsid w:val="00ED2FD8"/>
    <w:rsid w:val="00ED3606"/>
    <w:rsid w:val="00ED3D02"/>
    <w:rsid w:val="00ED457A"/>
    <w:rsid w:val="00ED478D"/>
    <w:rsid w:val="00ED482D"/>
    <w:rsid w:val="00ED5962"/>
    <w:rsid w:val="00ED6C08"/>
    <w:rsid w:val="00EE0C89"/>
    <w:rsid w:val="00EE0C99"/>
    <w:rsid w:val="00EE0CD4"/>
    <w:rsid w:val="00EE1A7A"/>
    <w:rsid w:val="00EE2935"/>
    <w:rsid w:val="00EE3015"/>
    <w:rsid w:val="00EE348A"/>
    <w:rsid w:val="00EE3F42"/>
    <w:rsid w:val="00EE4176"/>
    <w:rsid w:val="00EE4993"/>
    <w:rsid w:val="00EE4BC7"/>
    <w:rsid w:val="00EE58E2"/>
    <w:rsid w:val="00EE6F32"/>
    <w:rsid w:val="00EE73AB"/>
    <w:rsid w:val="00EE7529"/>
    <w:rsid w:val="00EE7E55"/>
    <w:rsid w:val="00EE7E9B"/>
    <w:rsid w:val="00EF0548"/>
    <w:rsid w:val="00EF059F"/>
    <w:rsid w:val="00EF1162"/>
    <w:rsid w:val="00EF18FE"/>
    <w:rsid w:val="00EF197F"/>
    <w:rsid w:val="00EF1A07"/>
    <w:rsid w:val="00EF202C"/>
    <w:rsid w:val="00EF27A7"/>
    <w:rsid w:val="00EF31E8"/>
    <w:rsid w:val="00EF3695"/>
    <w:rsid w:val="00EF4111"/>
    <w:rsid w:val="00EF41D8"/>
    <w:rsid w:val="00EF506F"/>
    <w:rsid w:val="00EF5162"/>
    <w:rsid w:val="00EF54E1"/>
    <w:rsid w:val="00EF5787"/>
    <w:rsid w:val="00EF5F8A"/>
    <w:rsid w:val="00EF6055"/>
    <w:rsid w:val="00EF60D0"/>
    <w:rsid w:val="00EF7BC9"/>
    <w:rsid w:val="00EF7FB7"/>
    <w:rsid w:val="00F00125"/>
    <w:rsid w:val="00F00C0D"/>
    <w:rsid w:val="00F011B0"/>
    <w:rsid w:val="00F017B8"/>
    <w:rsid w:val="00F02EC6"/>
    <w:rsid w:val="00F032EE"/>
    <w:rsid w:val="00F03D0C"/>
    <w:rsid w:val="00F04532"/>
    <w:rsid w:val="00F0482B"/>
    <w:rsid w:val="00F04B7D"/>
    <w:rsid w:val="00F0528D"/>
    <w:rsid w:val="00F054B2"/>
    <w:rsid w:val="00F05AE4"/>
    <w:rsid w:val="00F0606D"/>
    <w:rsid w:val="00F06100"/>
    <w:rsid w:val="00F0653A"/>
    <w:rsid w:val="00F06597"/>
    <w:rsid w:val="00F06C67"/>
    <w:rsid w:val="00F06D69"/>
    <w:rsid w:val="00F06DFD"/>
    <w:rsid w:val="00F070F5"/>
    <w:rsid w:val="00F071D1"/>
    <w:rsid w:val="00F07533"/>
    <w:rsid w:val="00F07B94"/>
    <w:rsid w:val="00F10026"/>
    <w:rsid w:val="00F1014C"/>
    <w:rsid w:val="00F10629"/>
    <w:rsid w:val="00F106FE"/>
    <w:rsid w:val="00F1103A"/>
    <w:rsid w:val="00F11272"/>
    <w:rsid w:val="00F11414"/>
    <w:rsid w:val="00F11E7F"/>
    <w:rsid w:val="00F12AAF"/>
    <w:rsid w:val="00F13231"/>
    <w:rsid w:val="00F13839"/>
    <w:rsid w:val="00F1391D"/>
    <w:rsid w:val="00F13C7F"/>
    <w:rsid w:val="00F13E20"/>
    <w:rsid w:val="00F1503A"/>
    <w:rsid w:val="00F151C0"/>
    <w:rsid w:val="00F15FA5"/>
    <w:rsid w:val="00F16F84"/>
    <w:rsid w:val="00F17A94"/>
    <w:rsid w:val="00F17C70"/>
    <w:rsid w:val="00F201F7"/>
    <w:rsid w:val="00F205EB"/>
    <w:rsid w:val="00F20843"/>
    <w:rsid w:val="00F209B7"/>
    <w:rsid w:val="00F20F5C"/>
    <w:rsid w:val="00F20F9A"/>
    <w:rsid w:val="00F217BB"/>
    <w:rsid w:val="00F229C6"/>
    <w:rsid w:val="00F22FDA"/>
    <w:rsid w:val="00F23189"/>
    <w:rsid w:val="00F232B9"/>
    <w:rsid w:val="00F236F3"/>
    <w:rsid w:val="00F2376F"/>
    <w:rsid w:val="00F2388C"/>
    <w:rsid w:val="00F2390A"/>
    <w:rsid w:val="00F243D8"/>
    <w:rsid w:val="00F2510E"/>
    <w:rsid w:val="00F25584"/>
    <w:rsid w:val="00F25FCA"/>
    <w:rsid w:val="00F26234"/>
    <w:rsid w:val="00F268DD"/>
    <w:rsid w:val="00F27196"/>
    <w:rsid w:val="00F27415"/>
    <w:rsid w:val="00F30544"/>
    <w:rsid w:val="00F30557"/>
    <w:rsid w:val="00F30609"/>
    <w:rsid w:val="00F30828"/>
    <w:rsid w:val="00F310CD"/>
    <w:rsid w:val="00F313D6"/>
    <w:rsid w:val="00F31ADA"/>
    <w:rsid w:val="00F3214F"/>
    <w:rsid w:val="00F3256E"/>
    <w:rsid w:val="00F32C6B"/>
    <w:rsid w:val="00F33543"/>
    <w:rsid w:val="00F34540"/>
    <w:rsid w:val="00F3477B"/>
    <w:rsid w:val="00F355E0"/>
    <w:rsid w:val="00F35703"/>
    <w:rsid w:val="00F35F10"/>
    <w:rsid w:val="00F36867"/>
    <w:rsid w:val="00F36A74"/>
    <w:rsid w:val="00F37037"/>
    <w:rsid w:val="00F373A7"/>
    <w:rsid w:val="00F40498"/>
    <w:rsid w:val="00F40DFA"/>
    <w:rsid w:val="00F40EE0"/>
    <w:rsid w:val="00F40F0C"/>
    <w:rsid w:val="00F411D1"/>
    <w:rsid w:val="00F413E9"/>
    <w:rsid w:val="00F41A32"/>
    <w:rsid w:val="00F4248B"/>
    <w:rsid w:val="00F433BF"/>
    <w:rsid w:val="00F434AA"/>
    <w:rsid w:val="00F436B0"/>
    <w:rsid w:val="00F4467B"/>
    <w:rsid w:val="00F44804"/>
    <w:rsid w:val="00F448D9"/>
    <w:rsid w:val="00F45B9E"/>
    <w:rsid w:val="00F462A7"/>
    <w:rsid w:val="00F46A80"/>
    <w:rsid w:val="00F46BCF"/>
    <w:rsid w:val="00F46FC5"/>
    <w:rsid w:val="00F47516"/>
    <w:rsid w:val="00F4766C"/>
    <w:rsid w:val="00F5060E"/>
    <w:rsid w:val="00F507D1"/>
    <w:rsid w:val="00F50817"/>
    <w:rsid w:val="00F50B99"/>
    <w:rsid w:val="00F5119C"/>
    <w:rsid w:val="00F519CE"/>
    <w:rsid w:val="00F51ADA"/>
    <w:rsid w:val="00F52EB9"/>
    <w:rsid w:val="00F53005"/>
    <w:rsid w:val="00F5324E"/>
    <w:rsid w:val="00F532A8"/>
    <w:rsid w:val="00F536CD"/>
    <w:rsid w:val="00F54656"/>
    <w:rsid w:val="00F54793"/>
    <w:rsid w:val="00F55CB2"/>
    <w:rsid w:val="00F55FE9"/>
    <w:rsid w:val="00F5637E"/>
    <w:rsid w:val="00F56903"/>
    <w:rsid w:val="00F56EDB"/>
    <w:rsid w:val="00F57318"/>
    <w:rsid w:val="00F57336"/>
    <w:rsid w:val="00F57C9B"/>
    <w:rsid w:val="00F60203"/>
    <w:rsid w:val="00F607C5"/>
    <w:rsid w:val="00F60AAD"/>
    <w:rsid w:val="00F60DEA"/>
    <w:rsid w:val="00F61157"/>
    <w:rsid w:val="00F61294"/>
    <w:rsid w:val="00F6139F"/>
    <w:rsid w:val="00F614B2"/>
    <w:rsid w:val="00F6198F"/>
    <w:rsid w:val="00F62048"/>
    <w:rsid w:val="00F62902"/>
    <w:rsid w:val="00F6302A"/>
    <w:rsid w:val="00F6365F"/>
    <w:rsid w:val="00F6376B"/>
    <w:rsid w:val="00F63950"/>
    <w:rsid w:val="00F6411E"/>
    <w:rsid w:val="00F64C2B"/>
    <w:rsid w:val="00F651BE"/>
    <w:rsid w:val="00F65C25"/>
    <w:rsid w:val="00F67481"/>
    <w:rsid w:val="00F674A6"/>
    <w:rsid w:val="00F67919"/>
    <w:rsid w:val="00F67F53"/>
    <w:rsid w:val="00F703BE"/>
    <w:rsid w:val="00F70729"/>
    <w:rsid w:val="00F70BCA"/>
    <w:rsid w:val="00F71F69"/>
    <w:rsid w:val="00F720B6"/>
    <w:rsid w:val="00F72B6A"/>
    <w:rsid w:val="00F72B72"/>
    <w:rsid w:val="00F72D2A"/>
    <w:rsid w:val="00F7375E"/>
    <w:rsid w:val="00F73B46"/>
    <w:rsid w:val="00F7462B"/>
    <w:rsid w:val="00F74BB9"/>
    <w:rsid w:val="00F7539D"/>
    <w:rsid w:val="00F75582"/>
    <w:rsid w:val="00F757A8"/>
    <w:rsid w:val="00F75843"/>
    <w:rsid w:val="00F75AF3"/>
    <w:rsid w:val="00F76EFA"/>
    <w:rsid w:val="00F77880"/>
    <w:rsid w:val="00F804BE"/>
    <w:rsid w:val="00F80A5D"/>
    <w:rsid w:val="00F80AD9"/>
    <w:rsid w:val="00F80B66"/>
    <w:rsid w:val="00F80CB6"/>
    <w:rsid w:val="00F81278"/>
    <w:rsid w:val="00F815C8"/>
    <w:rsid w:val="00F817CE"/>
    <w:rsid w:val="00F81CA9"/>
    <w:rsid w:val="00F821C3"/>
    <w:rsid w:val="00F82BB1"/>
    <w:rsid w:val="00F82E6A"/>
    <w:rsid w:val="00F82F73"/>
    <w:rsid w:val="00F830F0"/>
    <w:rsid w:val="00F838C6"/>
    <w:rsid w:val="00F83C82"/>
    <w:rsid w:val="00F83DF4"/>
    <w:rsid w:val="00F8456C"/>
    <w:rsid w:val="00F84609"/>
    <w:rsid w:val="00F8584D"/>
    <w:rsid w:val="00F85991"/>
    <w:rsid w:val="00F859D8"/>
    <w:rsid w:val="00F85AE4"/>
    <w:rsid w:val="00F868F5"/>
    <w:rsid w:val="00F86A5B"/>
    <w:rsid w:val="00F86C1A"/>
    <w:rsid w:val="00F878F1"/>
    <w:rsid w:val="00F902DE"/>
    <w:rsid w:val="00F9044E"/>
    <w:rsid w:val="00F9056A"/>
    <w:rsid w:val="00F90ABD"/>
    <w:rsid w:val="00F90F8D"/>
    <w:rsid w:val="00F910D5"/>
    <w:rsid w:val="00F915BE"/>
    <w:rsid w:val="00F918AB"/>
    <w:rsid w:val="00F920FA"/>
    <w:rsid w:val="00F92782"/>
    <w:rsid w:val="00F92E87"/>
    <w:rsid w:val="00F93AA9"/>
    <w:rsid w:val="00F94676"/>
    <w:rsid w:val="00F948B0"/>
    <w:rsid w:val="00F94F28"/>
    <w:rsid w:val="00F954A8"/>
    <w:rsid w:val="00F957BF"/>
    <w:rsid w:val="00F95EA8"/>
    <w:rsid w:val="00F9607C"/>
    <w:rsid w:val="00F96435"/>
    <w:rsid w:val="00F96441"/>
    <w:rsid w:val="00F967F5"/>
    <w:rsid w:val="00F9685C"/>
    <w:rsid w:val="00F9686F"/>
    <w:rsid w:val="00F96985"/>
    <w:rsid w:val="00F96A9D"/>
    <w:rsid w:val="00F96BFA"/>
    <w:rsid w:val="00F96E4D"/>
    <w:rsid w:val="00F9741B"/>
    <w:rsid w:val="00F97838"/>
    <w:rsid w:val="00F97C19"/>
    <w:rsid w:val="00F97C34"/>
    <w:rsid w:val="00FA08D4"/>
    <w:rsid w:val="00FA0F2A"/>
    <w:rsid w:val="00FA10EB"/>
    <w:rsid w:val="00FA1248"/>
    <w:rsid w:val="00FA130D"/>
    <w:rsid w:val="00FA1DAA"/>
    <w:rsid w:val="00FA22F9"/>
    <w:rsid w:val="00FA27E5"/>
    <w:rsid w:val="00FA2BB3"/>
    <w:rsid w:val="00FA3B5D"/>
    <w:rsid w:val="00FA3EBF"/>
    <w:rsid w:val="00FA464A"/>
    <w:rsid w:val="00FA52E6"/>
    <w:rsid w:val="00FA566B"/>
    <w:rsid w:val="00FA5A0C"/>
    <w:rsid w:val="00FA5DEA"/>
    <w:rsid w:val="00FA5EB5"/>
    <w:rsid w:val="00FA5F69"/>
    <w:rsid w:val="00FA60AD"/>
    <w:rsid w:val="00FB034F"/>
    <w:rsid w:val="00FB0FC8"/>
    <w:rsid w:val="00FB1779"/>
    <w:rsid w:val="00FB1799"/>
    <w:rsid w:val="00FB179D"/>
    <w:rsid w:val="00FB38A5"/>
    <w:rsid w:val="00FB3C4F"/>
    <w:rsid w:val="00FB40BD"/>
    <w:rsid w:val="00FB4661"/>
    <w:rsid w:val="00FB4B3F"/>
    <w:rsid w:val="00FB4C80"/>
    <w:rsid w:val="00FB4FF7"/>
    <w:rsid w:val="00FB50E4"/>
    <w:rsid w:val="00FB51D4"/>
    <w:rsid w:val="00FB5E19"/>
    <w:rsid w:val="00FB5E4A"/>
    <w:rsid w:val="00FB5EDC"/>
    <w:rsid w:val="00FB61B4"/>
    <w:rsid w:val="00FB6A6A"/>
    <w:rsid w:val="00FB7183"/>
    <w:rsid w:val="00FB7B8D"/>
    <w:rsid w:val="00FB7C5A"/>
    <w:rsid w:val="00FC0883"/>
    <w:rsid w:val="00FC0BCF"/>
    <w:rsid w:val="00FC0FAD"/>
    <w:rsid w:val="00FC19ED"/>
    <w:rsid w:val="00FC2FC0"/>
    <w:rsid w:val="00FC4A86"/>
    <w:rsid w:val="00FC4C57"/>
    <w:rsid w:val="00FC4FFD"/>
    <w:rsid w:val="00FC56D1"/>
    <w:rsid w:val="00FC605D"/>
    <w:rsid w:val="00FC6617"/>
    <w:rsid w:val="00FC68C5"/>
    <w:rsid w:val="00FC6E9B"/>
    <w:rsid w:val="00FC6FA3"/>
    <w:rsid w:val="00FC7429"/>
    <w:rsid w:val="00FC7D0F"/>
    <w:rsid w:val="00FD030B"/>
    <w:rsid w:val="00FD0401"/>
    <w:rsid w:val="00FD07F6"/>
    <w:rsid w:val="00FD0C3D"/>
    <w:rsid w:val="00FD0D9D"/>
    <w:rsid w:val="00FD14D5"/>
    <w:rsid w:val="00FD18F5"/>
    <w:rsid w:val="00FD1922"/>
    <w:rsid w:val="00FD1EC8"/>
    <w:rsid w:val="00FD2F66"/>
    <w:rsid w:val="00FD38D8"/>
    <w:rsid w:val="00FD464E"/>
    <w:rsid w:val="00FD47ED"/>
    <w:rsid w:val="00FD5180"/>
    <w:rsid w:val="00FD5185"/>
    <w:rsid w:val="00FD568E"/>
    <w:rsid w:val="00FD649C"/>
    <w:rsid w:val="00FD700B"/>
    <w:rsid w:val="00FD74DB"/>
    <w:rsid w:val="00FD7660"/>
    <w:rsid w:val="00FD7A3F"/>
    <w:rsid w:val="00FE0655"/>
    <w:rsid w:val="00FE0840"/>
    <w:rsid w:val="00FE0BE4"/>
    <w:rsid w:val="00FE1061"/>
    <w:rsid w:val="00FE1A71"/>
    <w:rsid w:val="00FE1ED3"/>
    <w:rsid w:val="00FE2365"/>
    <w:rsid w:val="00FE247E"/>
    <w:rsid w:val="00FE2EAD"/>
    <w:rsid w:val="00FE32CB"/>
    <w:rsid w:val="00FE37D7"/>
    <w:rsid w:val="00FE4C7B"/>
    <w:rsid w:val="00FE557C"/>
    <w:rsid w:val="00FE5633"/>
    <w:rsid w:val="00FE5A2B"/>
    <w:rsid w:val="00FE5D39"/>
    <w:rsid w:val="00FE5D96"/>
    <w:rsid w:val="00FE6263"/>
    <w:rsid w:val="00FE63BF"/>
    <w:rsid w:val="00FE7336"/>
    <w:rsid w:val="00FE787C"/>
    <w:rsid w:val="00FE7A17"/>
    <w:rsid w:val="00FF05AE"/>
    <w:rsid w:val="00FF0660"/>
    <w:rsid w:val="00FF14A4"/>
    <w:rsid w:val="00FF1A2A"/>
    <w:rsid w:val="00FF2222"/>
    <w:rsid w:val="00FF26C7"/>
    <w:rsid w:val="00FF2D6B"/>
    <w:rsid w:val="00FF2E30"/>
    <w:rsid w:val="00FF31C5"/>
    <w:rsid w:val="00FF4184"/>
    <w:rsid w:val="00FF4462"/>
    <w:rsid w:val="00FF45A5"/>
    <w:rsid w:val="00FF4B2D"/>
    <w:rsid w:val="00FF5247"/>
    <w:rsid w:val="00FF52C2"/>
    <w:rsid w:val="00FF5776"/>
    <w:rsid w:val="00FF5C91"/>
    <w:rsid w:val="00FF6716"/>
    <w:rsid w:val="00FF6BBB"/>
    <w:rsid w:val="00FF71D2"/>
    <w:rsid w:val="00FF7A26"/>
    <w:rsid w:val="00FF7CEB"/>
    <w:rsid w:val="22FFC4D7"/>
    <w:rsid w:val="7C01D1B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DCF9E79D-F20C-424D-B7FE-3DD84D362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0MaintextChar">
    <w:name w:val="0 Main text Char"/>
    <w:link w:val="0Maintext"/>
    <w:qFormat/>
    <w:locked/>
    <w:rsid w:val="0020121A"/>
    <w:rPr>
      <w:rFonts w:ascii="Times New Roman" w:hAnsi="Times New Roman"/>
      <w:lang w:eastAsia="en-US"/>
    </w:rPr>
  </w:style>
  <w:style w:type="paragraph" w:customStyle="1" w:styleId="0Maintext">
    <w:name w:val="0 Main text"/>
    <w:basedOn w:val="Normal"/>
    <w:link w:val="0MaintextChar"/>
    <w:qFormat/>
    <w:rsid w:val="0020121A"/>
    <w:pPr>
      <w:overflowPunct/>
      <w:autoSpaceDE/>
      <w:autoSpaceDN/>
      <w:adjustRightInd/>
      <w:spacing w:after="0"/>
      <w:jc w:val="both"/>
    </w:pPr>
    <w:rPr>
      <w:rFonts w:eastAsia="SimSun"/>
      <w:lang w:eastAsia="en-US"/>
    </w:rPr>
  </w:style>
  <w:style w:type="character" w:styleId="PlaceholderText">
    <w:name w:val="Placeholder Text"/>
    <w:basedOn w:val="DefaultParagraphFont"/>
    <w:uiPriority w:val="99"/>
    <w:semiHidden/>
    <w:rsid w:val="006C6E29"/>
    <w:rPr>
      <w:color w:val="808080"/>
    </w:rPr>
  </w:style>
  <w:style w:type="character" w:customStyle="1" w:styleId="CommentsChar">
    <w:name w:val="Comments Char"/>
    <w:basedOn w:val="DefaultParagraphFont"/>
    <w:link w:val="Comments"/>
    <w:locked/>
    <w:rsid w:val="00366CD4"/>
    <w:rPr>
      <w:rFonts w:ascii="Arial" w:hAnsi="Arial" w:cs="Arial"/>
      <w:i/>
      <w:iCs/>
    </w:rPr>
  </w:style>
  <w:style w:type="paragraph" w:customStyle="1" w:styleId="Comments">
    <w:name w:val="Comments"/>
    <w:basedOn w:val="Normal"/>
    <w:link w:val="CommentsChar"/>
    <w:rsid w:val="00366CD4"/>
    <w:pPr>
      <w:overflowPunct/>
      <w:autoSpaceDE/>
      <w:autoSpaceDN/>
      <w:adjustRightInd/>
      <w:spacing w:before="40" w:after="0"/>
    </w:pPr>
    <w:rPr>
      <w:rFonts w:ascii="Arial" w:eastAsia="SimSun" w:hAnsi="Arial" w:cs="Arial"/>
      <w:i/>
      <w:i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08665660">
      <w:bodyDiv w:val="1"/>
      <w:marLeft w:val="0"/>
      <w:marRight w:val="0"/>
      <w:marTop w:val="0"/>
      <w:marBottom w:val="0"/>
      <w:divBdr>
        <w:top w:val="none" w:sz="0" w:space="0" w:color="auto"/>
        <w:left w:val="none" w:sz="0" w:space="0" w:color="auto"/>
        <w:bottom w:val="none" w:sz="0" w:space="0" w:color="auto"/>
        <w:right w:val="none" w:sz="0" w:space="0" w:color="auto"/>
      </w:divBdr>
    </w:div>
    <w:div w:id="113015058">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63008574">
      <w:bodyDiv w:val="1"/>
      <w:marLeft w:val="0"/>
      <w:marRight w:val="0"/>
      <w:marTop w:val="0"/>
      <w:marBottom w:val="0"/>
      <w:divBdr>
        <w:top w:val="none" w:sz="0" w:space="0" w:color="auto"/>
        <w:left w:val="none" w:sz="0" w:space="0" w:color="auto"/>
        <w:bottom w:val="none" w:sz="0" w:space="0" w:color="auto"/>
        <w:right w:val="none" w:sz="0" w:space="0" w:color="auto"/>
      </w:divBdr>
    </w:div>
    <w:div w:id="225344064">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6162724">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8385065">
      <w:bodyDiv w:val="1"/>
      <w:marLeft w:val="0"/>
      <w:marRight w:val="0"/>
      <w:marTop w:val="0"/>
      <w:marBottom w:val="0"/>
      <w:divBdr>
        <w:top w:val="none" w:sz="0" w:space="0" w:color="auto"/>
        <w:left w:val="none" w:sz="0" w:space="0" w:color="auto"/>
        <w:bottom w:val="none" w:sz="0" w:space="0" w:color="auto"/>
        <w:right w:val="none" w:sz="0" w:space="0" w:color="auto"/>
      </w:divBdr>
      <w:divsChild>
        <w:div w:id="1642928113">
          <w:marLeft w:val="547"/>
          <w:marRight w:val="0"/>
          <w:marTop w:val="160"/>
          <w:marBottom w:val="0"/>
          <w:divBdr>
            <w:top w:val="none" w:sz="0" w:space="0" w:color="auto"/>
            <w:left w:val="none" w:sz="0" w:space="0" w:color="auto"/>
            <w:bottom w:val="none" w:sz="0" w:space="0" w:color="auto"/>
            <w:right w:val="none" w:sz="0" w:space="0" w:color="auto"/>
          </w:divBdr>
        </w:div>
      </w:divsChild>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36354002">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24721736">
      <w:bodyDiv w:val="1"/>
      <w:marLeft w:val="0"/>
      <w:marRight w:val="0"/>
      <w:marTop w:val="0"/>
      <w:marBottom w:val="0"/>
      <w:divBdr>
        <w:top w:val="none" w:sz="0" w:space="0" w:color="auto"/>
        <w:left w:val="none" w:sz="0" w:space="0" w:color="auto"/>
        <w:bottom w:val="none" w:sz="0" w:space="0" w:color="auto"/>
        <w:right w:val="none" w:sz="0" w:space="0" w:color="auto"/>
      </w:divBdr>
      <w:divsChild>
        <w:div w:id="97677453">
          <w:marLeft w:val="547"/>
          <w:marRight w:val="0"/>
          <w:marTop w:val="160"/>
          <w:marBottom w:val="0"/>
          <w:divBdr>
            <w:top w:val="none" w:sz="0" w:space="0" w:color="auto"/>
            <w:left w:val="none" w:sz="0" w:space="0" w:color="auto"/>
            <w:bottom w:val="none" w:sz="0" w:space="0" w:color="auto"/>
            <w:right w:val="none" w:sz="0" w:space="0" w:color="auto"/>
          </w:divBdr>
        </w:div>
        <w:div w:id="640883778">
          <w:marLeft w:val="547"/>
          <w:marRight w:val="0"/>
          <w:marTop w:val="160"/>
          <w:marBottom w:val="0"/>
          <w:divBdr>
            <w:top w:val="none" w:sz="0" w:space="0" w:color="auto"/>
            <w:left w:val="none" w:sz="0" w:space="0" w:color="auto"/>
            <w:bottom w:val="none" w:sz="0" w:space="0" w:color="auto"/>
            <w:right w:val="none" w:sz="0" w:space="0" w:color="auto"/>
          </w:divBdr>
        </w:div>
        <w:div w:id="853421037">
          <w:marLeft w:val="547"/>
          <w:marRight w:val="0"/>
          <w:marTop w:val="160"/>
          <w:marBottom w:val="0"/>
          <w:divBdr>
            <w:top w:val="none" w:sz="0" w:space="0" w:color="auto"/>
            <w:left w:val="none" w:sz="0" w:space="0" w:color="auto"/>
            <w:bottom w:val="none" w:sz="0" w:space="0" w:color="auto"/>
            <w:right w:val="none" w:sz="0" w:space="0" w:color="auto"/>
          </w:divBdr>
        </w:div>
        <w:div w:id="1674531424">
          <w:marLeft w:val="547"/>
          <w:marRight w:val="0"/>
          <w:marTop w:val="160"/>
          <w:marBottom w:val="0"/>
          <w:divBdr>
            <w:top w:val="none" w:sz="0" w:space="0" w:color="auto"/>
            <w:left w:val="none" w:sz="0" w:space="0" w:color="auto"/>
            <w:bottom w:val="none" w:sz="0" w:space="0" w:color="auto"/>
            <w:right w:val="none" w:sz="0" w:space="0" w:color="auto"/>
          </w:divBdr>
        </w:div>
        <w:div w:id="1909919339">
          <w:marLeft w:val="547"/>
          <w:marRight w:val="0"/>
          <w:marTop w:val="160"/>
          <w:marBottom w:val="0"/>
          <w:divBdr>
            <w:top w:val="none" w:sz="0" w:space="0" w:color="auto"/>
            <w:left w:val="none" w:sz="0" w:space="0" w:color="auto"/>
            <w:bottom w:val="none" w:sz="0" w:space="0" w:color="auto"/>
            <w:right w:val="none" w:sz="0" w:space="0" w:color="auto"/>
          </w:divBdr>
        </w:div>
      </w:divsChild>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7293928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44267958">
      <w:bodyDiv w:val="1"/>
      <w:marLeft w:val="0"/>
      <w:marRight w:val="0"/>
      <w:marTop w:val="0"/>
      <w:marBottom w:val="0"/>
      <w:divBdr>
        <w:top w:val="none" w:sz="0" w:space="0" w:color="auto"/>
        <w:left w:val="none" w:sz="0" w:space="0" w:color="auto"/>
        <w:bottom w:val="none" w:sz="0" w:space="0" w:color="auto"/>
        <w:right w:val="none" w:sz="0" w:space="0" w:color="auto"/>
      </w:divBdr>
    </w:div>
    <w:div w:id="964580569">
      <w:bodyDiv w:val="1"/>
      <w:marLeft w:val="0"/>
      <w:marRight w:val="0"/>
      <w:marTop w:val="0"/>
      <w:marBottom w:val="0"/>
      <w:divBdr>
        <w:top w:val="none" w:sz="0" w:space="0" w:color="auto"/>
        <w:left w:val="none" w:sz="0" w:space="0" w:color="auto"/>
        <w:bottom w:val="none" w:sz="0" w:space="0" w:color="auto"/>
        <w:right w:val="none" w:sz="0" w:space="0" w:color="auto"/>
      </w:divBdr>
      <w:divsChild>
        <w:div w:id="720328785">
          <w:marLeft w:val="547"/>
          <w:marRight w:val="0"/>
          <w:marTop w:val="160"/>
          <w:marBottom w:val="0"/>
          <w:divBdr>
            <w:top w:val="none" w:sz="0" w:space="0" w:color="auto"/>
            <w:left w:val="none" w:sz="0" w:space="0" w:color="auto"/>
            <w:bottom w:val="none" w:sz="0" w:space="0" w:color="auto"/>
            <w:right w:val="none" w:sz="0" w:space="0" w:color="auto"/>
          </w:divBdr>
        </w:div>
      </w:divsChild>
    </w:div>
    <w:div w:id="1057707852">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20804148">
      <w:bodyDiv w:val="1"/>
      <w:marLeft w:val="0"/>
      <w:marRight w:val="0"/>
      <w:marTop w:val="0"/>
      <w:marBottom w:val="0"/>
      <w:divBdr>
        <w:top w:val="none" w:sz="0" w:space="0" w:color="auto"/>
        <w:left w:val="none" w:sz="0" w:space="0" w:color="auto"/>
        <w:bottom w:val="none" w:sz="0" w:space="0" w:color="auto"/>
        <w:right w:val="none" w:sz="0" w:space="0" w:color="auto"/>
      </w:divBdr>
    </w:div>
    <w:div w:id="1165170976">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34069019">
      <w:bodyDiv w:val="1"/>
      <w:marLeft w:val="0"/>
      <w:marRight w:val="0"/>
      <w:marTop w:val="0"/>
      <w:marBottom w:val="0"/>
      <w:divBdr>
        <w:top w:val="none" w:sz="0" w:space="0" w:color="auto"/>
        <w:left w:val="none" w:sz="0" w:space="0" w:color="auto"/>
        <w:bottom w:val="none" w:sz="0" w:space="0" w:color="auto"/>
        <w:right w:val="none" w:sz="0" w:space="0" w:color="auto"/>
      </w:divBdr>
    </w:div>
    <w:div w:id="1336492873">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499464699">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46758058">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794206982">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00550305">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3gpp.org/ftp/Meetings_3GPP_SYNC/RAN1/Inbox/David_sessions/Chair%20notes%20RAN1%23116bis%209.4%20R19%20Ambient%20IoT%20v08.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Meetings_3GPP_SYNC/RAN2/Inbox/Chair_Notes/R2_125bis_ChairNotes_24-04-18_19-00.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97C2C3A-0AAF-42F8-A2C6-A93CE51D2B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C:\Users\ewangmi\Desktop\NSA UP\new SWEAR L23\RAN2_112\Ry-xxxxxxx Contribution template.dotx</Template>
  <TotalTime>4386</TotalTime>
  <Pages>11</Pages>
  <Words>4634</Words>
  <Characters>26416</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30989</CharactersWithSpaces>
  <SharedDoc>false</SharedDoc>
  <HLinks>
    <vt:vector size="324" baseType="variant">
      <vt:variant>
        <vt:i4>655407</vt:i4>
      </vt:variant>
      <vt:variant>
        <vt:i4>156</vt:i4>
      </vt:variant>
      <vt:variant>
        <vt:i4>0</vt:i4>
      </vt:variant>
      <vt:variant>
        <vt:i4>5</vt:i4>
      </vt:variant>
      <vt:variant>
        <vt:lpwstr>https://www.3gpp.org/ftp/Meetings_3GPP_SYNC/RAN1/Inbox/David_sessions/Chair notes RAN1%23116bis 9.4 R19 Ambient IoT v08.zip</vt:lpwstr>
      </vt:variant>
      <vt:variant>
        <vt:lpwstr/>
      </vt:variant>
      <vt:variant>
        <vt:i4>1376290</vt:i4>
      </vt:variant>
      <vt:variant>
        <vt:i4>153</vt:i4>
      </vt:variant>
      <vt:variant>
        <vt:i4>0</vt:i4>
      </vt:variant>
      <vt:variant>
        <vt:i4>5</vt:i4>
      </vt:variant>
      <vt:variant>
        <vt:lpwstr>https://www.3gpp.org/ftp/Meetings_3GPP_SYNC/RAN2/Inbox/Chair_Notes/R2_125bis_ChairNotes_24-04-18_19-00.docx</vt:lpwstr>
      </vt:variant>
      <vt:variant>
        <vt:lpwstr/>
      </vt:variant>
      <vt:variant>
        <vt:i4>6356999</vt:i4>
      </vt:variant>
      <vt:variant>
        <vt:i4>150</vt:i4>
      </vt:variant>
      <vt:variant>
        <vt:i4>0</vt:i4>
      </vt:variant>
      <vt:variant>
        <vt:i4>5</vt:i4>
      </vt:variant>
      <vt:variant>
        <vt:lpwstr>https://www.3gpp.org/ftp/tsg_ran/TSG_RAN/TSGR_103/Docs/RP-240826.zip</vt:lpwstr>
      </vt:variant>
      <vt:variant>
        <vt:lpwstr/>
      </vt:variant>
      <vt:variant>
        <vt:i4>1179696</vt:i4>
      </vt:variant>
      <vt:variant>
        <vt:i4>146</vt:i4>
      </vt:variant>
      <vt:variant>
        <vt:i4>0</vt:i4>
      </vt:variant>
      <vt:variant>
        <vt:i4>5</vt:i4>
      </vt:variant>
      <vt:variant>
        <vt:lpwstr/>
      </vt:variant>
      <vt:variant>
        <vt:lpwstr>_Toc166077043</vt:lpwstr>
      </vt:variant>
      <vt:variant>
        <vt:i4>1179696</vt:i4>
      </vt:variant>
      <vt:variant>
        <vt:i4>143</vt:i4>
      </vt:variant>
      <vt:variant>
        <vt:i4>0</vt:i4>
      </vt:variant>
      <vt:variant>
        <vt:i4>5</vt:i4>
      </vt:variant>
      <vt:variant>
        <vt:lpwstr/>
      </vt:variant>
      <vt:variant>
        <vt:lpwstr>_Toc166077042</vt:lpwstr>
      </vt:variant>
      <vt:variant>
        <vt:i4>1179696</vt:i4>
      </vt:variant>
      <vt:variant>
        <vt:i4>140</vt:i4>
      </vt:variant>
      <vt:variant>
        <vt:i4>0</vt:i4>
      </vt:variant>
      <vt:variant>
        <vt:i4>5</vt:i4>
      </vt:variant>
      <vt:variant>
        <vt:lpwstr/>
      </vt:variant>
      <vt:variant>
        <vt:lpwstr>_Toc166077040</vt:lpwstr>
      </vt:variant>
      <vt:variant>
        <vt:i4>1376304</vt:i4>
      </vt:variant>
      <vt:variant>
        <vt:i4>137</vt:i4>
      </vt:variant>
      <vt:variant>
        <vt:i4>0</vt:i4>
      </vt:variant>
      <vt:variant>
        <vt:i4>5</vt:i4>
      </vt:variant>
      <vt:variant>
        <vt:lpwstr/>
      </vt:variant>
      <vt:variant>
        <vt:lpwstr>_Toc166077039</vt:lpwstr>
      </vt:variant>
      <vt:variant>
        <vt:i4>1376304</vt:i4>
      </vt:variant>
      <vt:variant>
        <vt:i4>134</vt:i4>
      </vt:variant>
      <vt:variant>
        <vt:i4>0</vt:i4>
      </vt:variant>
      <vt:variant>
        <vt:i4>5</vt:i4>
      </vt:variant>
      <vt:variant>
        <vt:lpwstr/>
      </vt:variant>
      <vt:variant>
        <vt:lpwstr>_Toc166077038</vt:lpwstr>
      </vt:variant>
      <vt:variant>
        <vt:i4>1376304</vt:i4>
      </vt:variant>
      <vt:variant>
        <vt:i4>131</vt:i4>
      </vt:variant>
      <vt:variant>
        <vt:i4>0</vt:i4>
      </vt:variant>
      <vt:variant>
        <vt:i4>5</vt:i4>
      </vt:variant>
      <vt:variant>
        <vt:lpwstr/>
      </vt:variant>
      <vt:variant>
        <vt:lpwstr>_Toc166077037</vt:lpwstr>
      </vt:variant>
      <vt:variant>
        <vt:i4>1376304</vt:i4>
      </vt:variant>
      <vt:variant>
        <vt:i4>128</vt:i4>
      </vt:variant>
      <vt:variant>
        <vt:i4>0</vt:i4>
      </vt:variant>
      <vt:variant>
        <vt:i4>5</vt:i4>
      </vt:variant>
      <vt:variant>
        <vt:lpwstr/>
      </vt:variant>
      <vt:variant>
        <vt:lpwstr>_Toc166077036</vt:lpwstr>
      </vt:variant>
      <vt:variant>
        <vt:i4>1376304</vt:i4>
      </vt:variant>
      <vt:variant>
        <vt:i4>125</vt:i4>
      </vt:variant>
      <vt:variant>
        <vt:i4>0</vt:i4>
      </vt:variant>
      <vt:variant>
        <vt:i4>5</vt:i4>
      </vt:variant>
      <vt:variant>
        <vt:lpwstr/>
      </vt:variant>
      <vt:variant>
        <vt:lpwstr>_Toc166077035</vt:lpwstr>
      </vt:variant>
      <vt:variant>
        <vt:i4>1376304</vt:i4>
      </vt:variant>
      <vt:variant>
        <vt:i4>122</vt:i4>
      </vt:variant>
      <vt:variant>
        <vt:i4>0</vt:i4>
      </vt:variant>
      <vt:variant>
        <vt:i4>5</vt:i4>
      </vt:variant>
      <vt:variant>
        <vt:lpwstr/>
      </vt:variant>
      <vt:variant>
        <vt:lpwstr>_Toc166077034</vt:lpwstr>
      </vt:variant>
      <vt:variant>
        <vt:i4>1376304</vt:i4>
      </vt:variant>
      <vt:variant>
        <vt:i4>119</vt:i4>
      </vt:variant>
      <vt:variant>
        <vt:i4>0</vt:i4>
      </vt:variant>
      <vt:variant>
        <vt:i4>5</vt:i4>
      </vt:variant>
      <vt:variant>
        <vt:lpwstr/>
      </vt:variant>
      <vt:variant>
        <vt:lpwstr>_Toc166077033</vt:lpwstr>
      </vt:variant>
      <vt:variant>
        <vt:i4>1376304</vt:i4>
      </vt:variant>
      <vt:variant>
        <vt:i4>116</vt:i4>
      </vt:variant>
      <vt:variant>
        <vt:i4>0</vt:i4>
      </vt:variant>
      <vt:variant>
        <vt:i4>5</vt:i4>
      </vt:variant>
      <vt:variant>
        <vt:lpwstr/>
      </vt:variant>
      <vt:variant>
        <vt:lpwstr>_Toc166077032</vt:lpwstr>
      </vt:variant>
      <vt:variant>
        <vt:i4>1376304</vt:i4>
      </vt:variant>
      <vt:variant>
        <vt:i4>113</vt:i4>
      </vt:variant>
      <vt:variant>
        <vt:i4>0</vt:i4>
      </vt:variant>
      <vt:variant>
        <vt:i4>5</vt:i4>
      </vt:variant>
      <vt:variant>
        <vt:lpwstr/>
      </vt:variant>
      <vt:variant>
        <vt:lpwstr>_Toc166077031</vt:lpwstr>
      </vt:variant>
      <vt:variant>
        <vt:i4>1376304</vt:i4>
      </vt:variant>
      <vt:variant>
        <vt:i4>110</vt:i4>
      </vt:variant>
      <vt:variant>
        <vt:i4>0</vt:i4>
      </vt:variant>
      <vt:variant>
        <vt:i4>5</vt:i4>
      </vt:variant>
      <vt:variant>
        <vt:lpwstr/>
      </vt:variant>
      <vt:variant>
        <vt:lpwstr>_Toc166077030</vt:lpwstr>
      </vt:variant>
      <vt:variant>
        <vt:i4>1310768</vt:i4>
      </vt:variant>
      <vt:variant>
        <vt:i4>107</vt:i4>
      </vt:variant>
      <vt:variant>
        <vt:i4>0</vt:i4>
      </vt:variant>
      <vt:variant>
        <vt:i4>5</vt:i4>
      </vt:variant>
      <vt:variant>
        <vt:lpwstr/>
      </vt:variant>
      <vt:variant>
        <vt:lpwstr>_Toc166077029</vt:lpwstr>
      </vt:variant>
      <vt:variant>
        <vt:i4>1310768</vt:i4>
      </vt:variant>
      <vt:variant>
        <vt:i4>104</vt:i4>
      </vt:variant>
      <vt:variant>
        <vt:i4>0</vt:i4>
      </vt:variant>
      <vt:variant>
        <vt:i4>5</vt:i4>
      </vt:variant>
      <vt:variant>
        <vt:lpwstr/>
      </vt:variant>
      <vt:variant>
        <vt:lpwstr>_Toc166077028</vt:lpwstr>
      </vt:variant>
      <vt:variant>
        <vt:i4>1310768</vt:i4>
      </vt:variant>
      <vt:variant>
        <vt:i4>101</vt:i4>
      </vt:variant>
      <vt:variant>
        <vt:i4>0</vt:i4>
      </vt:variant>
      <vt:variant>
        <vt:i4>5</vt:i4>
      </vt:variant>
      <vt:variant>
        <vt:lpwstr/>
      </vt:variant>
      <vt:variant>
        <vt:lpwstr>_Toc166077027</vt:lpwstr>
      </vt:variant>
      <vt:variant>
        <vt:i4>1310768</vt:i4>
      </vt:variant>
      <vt:variant>
        <vt:i4>98</vt:i4>
      </vt:variant>
      <vt:variant>
        <vt:i4>0</vt:i4>
      </vt:variant>
      <vt:variant>
        <vt:i4>5</vt:i4>
      </vt:variant>
      <vt:variant>
        <vt:lpwstr/>
      </vt:variant>
      <vt:variant>
        <vt:lpwstr>_Toc166077026</vt:lpwstr>
      </vt:variant>
      <vt:variant>
        <vt:i4>1310768</vt:i4>
      </vt:variant>
      <vt:variant>
        <vt:i4>95</vt:i4>
      </vt:variant>
      <vt:variant>
        <vt:i4>0</vt:i4>
      </vt:variant>
      <vt:variant>
        <vt:i4>5</vt:i4>
      </vt:variant>
      <vt:variant>
        <vt:lpwstr/>
      </vt:variant>
      <vt:variant>
        <vt:lpwstr>_Toc166077025</vt:lpwstr>
      </vt:variant>
      <vt:variant>
        <vt:i4>1310768</vt:i4>
      </vt:variant>
      <vt:variant>
        <vt:i4>92</vt:i4>
      </vt:variant>
      <vt:variant>
        <vt:i4>0</vt:i4>
      </vt:variant>
      <vt:variant>
        <vt:i4>5</vt:i4>
      </vt:variant>
      <vt:variant>
        <vt:lpwstr/>
      </vt:variant>
      <vt:variant>
        <vt:lpwstr>_Toc166077024</vt:lpwstr>
      </vt:variant>
      <vt:variant>
        <vt:i4>1310768</vt:i4>
      </vt:variant>
      <vt:variant>
        <vt:i4>89</vt:i4>
      </vt:variant>
      <vt:variant>
        <vt:i4>0</vt:i4>
      </vt:variant>
      <vt:variant>
        <vt:i4>5</vt:i4>
      </vt:variant>
      <vt:variant>
        <vt:lpwstr/>
      </vt:variant>
      <vt:variant>
        <vt:lpwstr>_Toc166077023</vt:lpwstr>
      </vt:variant>
      <vt:variant>
        <vt:i4>1310768</vt:i4>
      </vt:variant>
      <vt:variant>
        <vt:i4>86</vt:i4>
      </vt:variant>
      <vt:variant>
        <vt:i4>0</vt:i4>
      </vt:variant>
      <vt:variant>
        <vt:i4>5</vt:i4>
      </vt:variant>
      <vt:variant>
        <vt:lpwstr/>
      </vt:variant>
      <vt:variant>
        <vt:lpwstr>_Toc166077022</vt:lpwstr>
      </vt:variant>
      <vt:variant>
        <vt:i4>1310768</vt:i4>
      </vt:variant>
      <vt:variant>
        <vt:i4>83</vt:i4>
      </vt:variant>
      <vt:variant>
        <vt:i4>0</vt:i4>
      </vt:variant>
      <vt:variant>
        <vt:i4>5</vt:i4>
      </vt:variant>
      <vt:variant>
        <vt:lpwstr/>
      </vt:variant>
      <vt:variant>
        <vt:lpwstr>_Toc166077021</vt:lpwstr>
      </vt:variant>
      <vt:variant>
        <vt:i4>1310768</vt:i4>
      </vt:variant>
      <vt:variant>
        <vt:i4>80</vt:i4>
      </vt:variant>
      <vt:variant>
        <vt:i4>0</vt:i4>
      </vt:variant>
      <vt:variant>
        <vt:i4>5</vt:i4>
      </vt:variant>
      <vt:variant>
        <vt:lpwstr/>
      </vt:variant>
      <vt:variant>
        <vt:lpwstr>_Toc166077020</vt:lpwstr>
      </vt:variant>
      <vt:variant>
        <vt:i4>1507376</vt:i4>
      </vt:variant>
      <vt:variant>
        <vt:i4>77</vt:i4>
      </vt:variant>
      <vt:variant>
        <vt:i4>0</vt:i4>
      </vt:variant>
      <vt:variant>
        <vt:i4>5</vt:i4>
      </vt:variant>
      <vt:variant>
        <vt:lpwstr/>
      </vt:variant>
      <vt:variant>
        <vt:lpwstr>_Toc166077019</vt:lpwstr>
      </vt:variant>
      <vt:variant>
        <vt:i4>1507376</vt:i4>
      </vt:variant>
      <vt:variant>
        <vt:i4>74</vt:i4>
      </vt:variant>
      <vt:variant>
        <vt:i4>0</vt:i4>
      </vt:variant>
      <vt:variant>
        <vt:i4>5</vt:i4>
      </vt:variant>
      <vt:variant>
        <vt:lpwstr/>
      </vt:variant>
      <vt:variant>
        <vt:lpwstr>_Toc166077018</vt:lpwstr>
      </vt:variant>
      <vt:variant>
        <vt:i4>1507376</vt:i4>
      </vt:variant>
      <vt:variant>
        <vt:i4>71</vt:i4>
      </vt:variant>
      <vt:variant>
        <vt:i4>0</vt:i4>
      </vt:variant>
      <vt:variant>
        <vt:i4>5</vt:i4>
      </vt:variant>
      <vt:variant>
        <vt:lpwstr/>
      </vt:variant>
      <vt:variant>
        <vt:lpwstr>_Toc166077017</vt:lpwstr>
      </vt:variant>
      <vt:variant>
        <vt:i4>1507376</vt:i4>
      </vt:variant>
      <vt:variant>
        <vt:i4>68</vt:i4>
      </vt:variant>
      <vt:variant>
        <vt:i4>0</vt:i4>
      </vt:variant>
      <vt:variant>
        <vt:i4>5</vt:i4>
      </vt:variant>
      <vt:variant>
        <vt:lpwstr/>
      </vt:variant>
      <vt:variant>
        <vt:lpwstr>_Toc166077016</vt:lpwstr>
      </vt:variant>
      <vt:variant>
        <vt:i4>1507376</vt:i4>
      </vt:variant>
      <vt:variant>
        <vt:i4>62</vt:i4>
      </vt:variant>
      <vt:variant>
        <vt:i4>0</vt:i4>
      </vt:variant>
      <vt:variant>
        <vt:i4>5</vt:i4>
      </vt:variant>
      <vt:variant>
        <vt:lpwstr/>
      </vt:variant>
      <vt:variant>
        <vt:lpwstr>_Toc166077015</vt:lpwstr>
      </vt:variant>
      <vt:variant>
        <vt:i4>1507376</vt:i4>
      </vt:variant>
      <vt:variant>
        <vt:i4>59</vt:i4>
      </vt:variant>
      <vt:variant>
        <vt:i4>0</vt:i4>
      </vt:variant>
      <vt:variant>
        <vt:i4>5</vt:i4>
      </vt:variant>
      <vt:variant>
        <vt:lpwstr/>
      </vt:variant>
      <vt:variant>
        <vt:lpwstr>_Toc166077014</vt:lpwstr>
      </vt:variant>
      <vt:variant>
        <vt:i4>1507376</vt:i4>
      </vt:variant>
      <vt:variant>
        <vt:i4>56</vt:i4>
      </vt:variant>
      <vt:variant>
        <vt:i4>0</vt:i4>
      </vt:variant>
      <vt:variant>
        <vt:i4>5</vt:i4>
      </vt:variant>
      <vt:variant>
        <vt:lpwstr/>
      </vt:variant>
      <vt:variant>
        <vt:lpwstr>_Toc166077013</vt:lpwstr>
      </vt:variant>
      <vt:variant>
        <vt:i4>1507376</vt:i4>
      </vt:variant>
      <vt:variant>
        <vt:i4>53</vt:i4>
      </vt:variant>
      <vt:variant>
        <vt:i4>0</vt:i4>
      </vt:variant>
      <vt:variant>
        <vt:i4>5</vt:i4>
      </vt:variant>
      <vt:variant>
        <vt:lpwstr/>
      </vt:variant>
      <vt:variant>
        <vt:lpwstr>_Toc166077012</vt:lpwstr>
      </vt:variant>
      <vt:variant>
        <vt:i4>1507376</vt:i4>
      </vt:variant>
      <vt:variant>
        <vt:i4>50</vt:i4>
      </vt:variant>
      <vt:variant>
        <vt:i4>0</vt:i4>
      </vt:variant>
      <vt:variant>
        <vt:i4>5</vt:i4>
      </vt:variant>
      <vt:variant>
        <vt:lpwstr/>
      </vt:variant>
      <vt:variant>
        <vt:lpwstr>_Toc166077011</vt:lpwstr>
      </vt:variant>
      <vt:variant>
        <vt:i4>1507376</vt:i4>
      </vt:variant>
      <vt:variant>
        <vt:i4>47</vt:i4>
      </vt:variant>
      <vt:variant>
        <vt:i4>0</vt:i4>
      </vt:variant>
      <vt:variant>
        <vt:i4>5</vt:i4>
      </vt:variant>
      <vt:variant>
        <vt:lpwstr/>
      </vt:variant>
      <vt:variant>
        <vt:lpwstr>_Toc166077010</vt:lpwstr>
      </vt:variant>
      <vt:variant>
        <vt:i4>1441840</vt:i4>
      </vt:variant>
      <vt:variant>
        <vt:i4>44</vt:i4>
      </vt:variant>
      <vt:variant>
        <vt:i4>0</vt:i4>
      </vt:variant>
      <vt:variant>
        <vt:i4>5</vt:i4>
      </vt:variant>
      <vt:variant>
        <vt:lpwstr/>
      </vt:variant>
      <vt:variant>
        <vt:lpwstr>_Toc166077009</vt:lpwstr>
      </vt:variant>
      <vt:variant>
        <vt:i4>1441840</vt:i4>
      </vt:variant>
      <vt:variant>
        <vt:i4>41</vt:i4>
      </vt:variant>
      <vt:variant>
        <vt:i4>0</vt:i4>
      </vt:variant>
      <vt:variant>
        <vt:i4>5</vt:i4>
      </vt:variant>
      <vt:variant>
        <vt:lpwstr/>
      </vt:variant>
      <vt:variant>
        <vt:lpwstr>_Toc166077008</vt:lpwstr>
      </vt:variant>
      <vt:variant>
        <vt:i4>1441840</vt:i4>
      </vt:variant>
      <vt:variant>
        <vt:i4>38</vt:i4>
      </vt:variant>
      <vt:variant>
        <vt:i4>0</vt:i4>
      </vt:variant>
      <vt:variant>
        <vt:i4>5</vt:i4>
      </vt:variant>
      <vt:variant>
        <vt:lpwstr/>
      </vt:variant>
      <vt:variant>
        <vt:lpwstr>_Toc166077007</vt:lpwstr>
      </vt:variant>
      <vt:variant>
        <vt:i4>1441840</vt:i4>
      </vt:variant>
      <vt:variant>
        <vt:i4>35</vt:i4>
      </vt:variant>
      <vt:variant>
        <vt:i4>0</vt:i4>
      </vt:variant>
      <vt:variant>
        <vt:i4>5</vt:i4>
      </vt:variant>
      <vt:variant>
        <vt:lpwstr/>
      </vt:variant>
      <vt:variant>
        <vt:lpwstr>_Toc166077006</vt:lpwstr>
      </vt:variant>
      <vt:variant>
        <vt:i4>1441840</vt:i4>
      </vt:variant>
      <vt:variant>
        <vt:i4>32</vt:i4>
      </vt:variant>
      <vt:variant>
        <vt:i4>0</vt:i4>
      </vt:variant>
      <vt:variant>
        <vt:i4>5</vt:i4>
      </vt:variant>
      <vt:variant>
        <vt:lpwstr/>
      </vt:variant>
      <vt:variant>
        <vt:lpwstr>_Toc166077005</vt:lpwstr>
      </vt:variant>
      <vt:variant>
        <vt:i4>1441840</vt:i4>
      </vt:variant>
      <vt:variant>
        <vt:i4>29</vt:i4>
      </vt:variant>
      <vt:variant>
        <vt:i4>0</vt:i4>
      </vt:variant>
      <vt:variant>
        <vt:i4>5</vt:i4>
      </vt:variant>
      <vt:variant>
        <vt:lpwstr/>
      </vt:variant>
      <vt:variant>
        <vt:lpwstr>_Toc166077004</vt:lpwstr>
      </vt:variant>
      <vt:variant>
        <vt:i4>1441840</vt:i4>
      </vt:variant>
      <vt:variant>
        <vt:i4>26</vt:i4>
      </vt:variant>
      <vt:variant>
        <vt:i4>0</vt:i4>
      </vt:variant>
      <vt:variant>
        <vt:i4>5</vt:i4>
      </vt:variant>
      <vt:variant>
        <vt:lpwstr/>
      </vt:variant>
      <vt:variant>
        <vt:lpwstr>_Toc166077003</vt:lpwstr>
      </vt:variant>
      <vt:variant>
        <vt:i4>1441840</vt:i4>
      </vt:variant>
      <vt:variant>
        <vt:i4>23</vt:i4>
      </vt:variant>
      <vt:variant>
        <vt:i4>0</vt:i4>
      </vt:variant>
      <vt:variant>
        <vt:i4>5</vt:i4>
      </vt:variant>
      <vt:variant>
        <vt:lpwstr/>
      </vt:variant>
      <vt:variant>
        <vt:lpwstr>_Toc166077002</vt:lpwstr>
      </vt:variant>
      <vt:variant>
        <vt:i4>655401</vt:i4>
      </vt:variant>
      <vt:variant>
        <vt:i4>27</vt:i4>
      </vt:variant>
      <vt:variant>
        <vt:i4>0</vt:i4>
      </vt:variant>
      <vt:variant>
        <vt:i4>5</vt:i4>
      </vt:variant>
      <vt:variant>
        <vt:lpwstr>mailto:dung.pham.van@ericsson.com</vt:lpwstr>
      </vt:variant>
      <vt:variant>
        <vt:lpwstr/>
      </vt:variant>
      <vt:variant>
        <vt:i4>5046388</vt:i4>
      </vt:variant>
      <vt:variant>
        <vt:i4>24</vt:i4>
      </vt:variant>
      <vt:variant>
        <vt:i4>0</vt:i4>
      </vt:variant>
      <vt:variant>
        <vt:i4>5</vt:i4>
      </vt:variant>
      <vt:variant>
        <vt:lpwstr>mailto:min.w.wang@ericsson.com</vt:lpwstr>
      </vt:variant>
      <vt:variant>
        <vt:lpwstr/>
      </vt:variant>
      <vt:variant>
        <vt:i4>1114230</vt:i4>
      </vt:variant>
      <vt:variant>
        <vt:i4>21</vt:i4>
      </vt:variant>
      <vt:variant>
        <vt:i4>0</vt:i4>
      </vt:variant>
      <vt:variant>
        <vt:i4>5</vt:i4>
      </vt:variant>
      <vt:variant>
        <vt:lpwstr>mailto:henrik.enbuske@ericsson.com</vt:lpwstr>
      </vt:variant>
      <vt:variant>
        <vt:lpwstr/>
      </vt:variant>
      <vt:variant>
        <vt:i4>852070</vt:i4>
      </vt:variant>
      <vt:variant>
        <vt:i4>18</vt:i4>
      </vt:variant>
      <vt:variant>
        <vt:i4>0</vt:i4>
      </vt:variant>
      <vt:variant>
        <vt:i4>5</vt:i4>
      </vt:variant>
      <vt:variant>
        <vt:lpwstr>mailto:emre.yavuz@ericsson.com</vt:lpwstr>
      </vt:variant>
      <vt:variant>
        <vt:lpwstr/>
      </vt:variant>
      <vt:variant>
        <vt:i4>4063323</vt:i4>
      </vt:variant>
      <vt:variant>
        <vt:i4>15</vt:i4>
      </vt:variant>
      <vt:variant>
        <vt:i4>0</vt:i4>
      </vt:variant>
      <vt:variant>
        <vt:i4>5</vt:i4>
      </vt:variant>
      <vt:variant>
        <vt:lpwstr>mailto:andreas.hoglund@ericsson.com</vt:lpwstr>
      </vt:variant>
      <vt:variant>
        <vt:lpwstr/>
      </vt:variant>
      <vt:variant>
        <vt:i4>3801171</vt:i4>
      </vt:variant>
      <vt:variant>
        <vt:i4>12</vt:i4>
      </vt:variant>
      <vt:variant>
        <vt:i4>0</vt:i4>
      </vt:variant>
      <vt:variant>
        <vt:i4>5</vt:i4>
      </vt:variant>
      <vt:variant>
        <vt:lpwstr>mailto:alexander.vesely@ericsson.com</vt:lpwstr>
      </vt:variant>
      <vt:variant>
        <vt:lpwstr/>
      </vt:variant>
      <vt:variant>
        <vt:i4>6946831</vt:i4>
      </vt:variant>
      <vt:variant>
        <vt:i4>9</vt:i4>
      </vt:variant>
      <vt:variant>
        <vt:i4>0</vt:i4>
      </vt:variant>
      <vt:variant>
        <vt:i4>5</vt:i4>
      </vt:variant>
      <vt:variant>
        <vt:lpwstr>mailto:robbie.ling@ericsson.com</vt:lpwstr>
      </vt:variant>
      <vt:variant>
        <vt:lpwstr/>
      </vt:variant>
      <vt:variant>
        <vt:i4>7929881</vt:i4>
      </vt:variant>
      <vt:variant>
        <vt:i4>6</vt:i4>
      </vt:variant>
      <vt:variant>
        <vt:i4>0</vt:i4>
      </vt:variant>
      <vt:variant>
        <vt:i4>5</vt:i4>
      </vt:variant>
      <vt:variant>
        <vt:lpwstr>mailto:luca.feltrin@ericsson.com</vt:lpwstr>
      </vt:variant>
      <vt:variant>
        <vt:lpwstr/>
      </vt:variant>
      <vt:variant>
        <vt:i4>5046388</vt:i4>
      </vt:variant>
      <vt:variant>
        <vt:i4>3</vt:i4>
      </vt:variant>
      <vt:variant>
        <vt:i4>0</vt:i4>
      </vt:variant>
      <vt:variant>
        <vt:i4>5</vt:i4>
      </vt:variant>
      <vt:variant>
        <vt:lpwstr>mailto:min.w.wang@ericsson.com</vt:lpwstr>
      </vt:variant>
      <vt:variant>
        <vt:lpwstr/>
      </vt:variant>
      <vt:variant>
        <vt:i4>7929881</vt:i4>
      </vt:variant>
      <vt:variant>
        <vt:i4>0</vt:i4>
      </vt:variant>
      <vt:variant>
        <vt:i4>0</vt:i4>
      </vt:variant>
      <vt:variant>
        <vt:i4>5</vt:i4>
      </vt:variant>
      <vt:variant>
        <vt:lpwstr>mailto:luca.feltrin@ericsson.com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Henrik E</cp:lastModifiedBy>
  <cp:revision>1072</cp:revision>
  <cp:lastPrinted>2008-02-01T20:09:00Z</cp:lastPrinted>
  <dcterms:created xsi:type="dcterms:W3CDTF">2024-03-15T18:02:00Z</dcterms:created>
  <dcterms:modified xsi:type="dcterms:W3CDTF">2024-05-09T17:20:00Z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